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02BB4" w:rsidRDefault="004616B0" w:rsidP="00B02BB4">
      <w:pPr>
        <w:jc w:val="right"/>
        <w:rPr>
          <w:rFonts w:ascii="Arial" w:hAnsi="Arial" w:cs="Arial"/>
          <w:b/>
          <w:sz w:val="48"/>
          <w:szCs w:val="48"/>
        </w:rPr>
      </w:pPr>
      <w:bookmarkStart w:id="0" w:name="_Toc153189646"/>
      <w:bookmarkStart w:id="1" w:name="OLE_LINK4"/>
      <w:bookmarkStart w:id="2" w:name="_GoBack"/>
      <w:bookmarkEnd w:id="2"/>
      <w:r>
        <w:rPr>
          <w:rFonts w:ascii="Arial" w:hAnsi="Arial" w:cs="Arial"/>
          <w:b/>
          <w:sz w:val="48"/>
          <w:szCs w:val="48"/>
        </w:rPr>
        <w:t>Workp</w:t>
      </w:r>
      <w:r w:rsidR="00B02BB4" w:rsidRPr="0051017A">
        <w:rPr>
          <w:rFonts w:ascii="Arial" w:hAnsi="Arial" w:cs="Arial"/>
          <w:b/>
          <w:sz w:val="48"/>
          <w:szCs w:val="48"/>
        </w:rPr>
        <w:t xml:space="preserve">aper </w:t>
      </w:r>
      <w:bookmarkEnd w:id="0"/>
      <w:r w:rsidR="00B02BB4" w:rsidRPr="0051017A">
        <w:rPr>
          <w:rFonts w:ascii="Arial" w:hAnsi="Arial" w:cs="Arial"/>
          <w:b/>
          <w:sz w:val="48"/>
          <w:szCs w:val="48"/>
        </w:rPr>
        <w:t>PGECOHVC1</w:t>
      </w:r>
      <w:r w:rsidR="00B02BB4">
        <w:rPr>
          <w:rFonts w:ascii="Arial" w:hAnsi="Arial" w:cs="Arial"/>
          <w:b/>
          <w:sz w:val="48"/>
          <w:szCs w:val="48"/>
        </w:rPr>
        <w:t>25 (PG&amp;E)</w:t>
      </w:r>
    </w:p>
    <w:p w:rsidR="00B02BB4" w:rsidRPr="0051017A" w:rsidRDefault="004616B0" w:rsidP="00B02BB4">
      <w:pPr>
        <w:jc w:val="right"/>
        <w:rPr>
          <w:rFonts w:ascii="Arial" w:hAnsi="Arial" w:cs="Arial"/>
          <w:b/>
          <w:sz w:val="48"/>
          <w:szCs w:val="48"/>
        </w:rPr>
      </w:pPr>
      <w:r>
        <w:rPr>
          <w:rFonts w:ascii="Arial" w:hAnsi="Arial" w:cs="Arial"/>
          <w:b/>
          <w:sz w:val="48"/>
          <w:szCs w:val="48"/>
        </w:rPr>
        <w:t>Workp</w:t>
      </w:r>
      <w:r w:rsidR="00B02BB4">
        <w:rPr>
          <w:rFonts w:ascii="Arial" w:hAnsi="Arial" w:cs="Arial"/>
          <w:b/>
          <w:sz w:val="48"/>
          <w:szCs w:val="48"/>
        </w:rPr>
        <w:t>aper WPSCNRHC0031.0 (SCE)</w:t>
      </w:r>
    </w:p>
    <w:p w:rsidR="00B02BB4" w:rsidRPr="0051017A" w:rsidRDefault="00B02BB4" w:rsidP="00B02BB4">
      <w:pPr>
        <w:jc w:val="right"/>
        <w:rPr>
          <w:rFonts w:ascii="Arial" w:hAnsi="Arial" w:cs="Arial"/>
          <w:b/>
          <w:sz w:val="48"/>
          <w:szCs w:val="48"/>
        </w:rPr>
      </w:pPr>
      <w:bookmarkStart w:id="3" w:name="OLE_LINK5"/>
      <w:bookmarkStart w:id="4" w:name="OLE_LINK6"/>
      <w:r>
        <w:rPr>
          <w:rFonts w:ascii="Arial" w:hAnsi="Arial" w:cs="Arial"/>
          <w:b/>
          <w:sz w:val="48"/>
          <w:szCs w:val="48"/>
        </w:rPr>
        <w:t>Variable Speed Motor</w:t>
      </w:r>
      <w:r w:rsidRPr="0051017A">
        <w:rPr>
          <w:rFonts w:ascii="Arial" w:hAnsi="Arial" w:cs="Arial"/>
          <w:b/>
          <w:sz w:val="48"/>
          <w:szCs w:val="48"/>
        </w:rPr>
        <w:t xml:space="preserve"> Air Handler </w:t>
      </w:r>
      <w:r>
        <w:rPr>
          <w:rFonts w:ascii="Arial" w:hAnsi="Arial" w:cs="Arial"/>
          <w:b/>
          <w:sz w:val="48"/>
          <w:szCs w:val="48"/>
        </w:rPr>
        <w:t>– Non-Residential</w:t>
      </w:r>
      <w:bookmarkEnd w:id="3"/>
      <w:bookmarkEnd w:id="4"/>
    </w:p>
    <w:bookmarkEnd w:id="1"/>
    <w:p w:rsidR="00B02BB4" w:rsidRPr="0051017A" w:rsidRDefault="00B02BB4" w:rsidP="00B02BB4">
      <w:pPr>
        <w:jc w:val="right"/>
        <w:rPr>
          <w:rFonts w:ascii="Arial" w:hAnsi="Arial" w:cs="Arial"/>
          <w:b/>
          <w:sz w:val="48"/>
          <w:szCs w:val="48"/>
        </w:rPr>
      </w:pPr>
      <w:r w:rsidRPr="0051017A">
        <w:rPr>
          <w:rFonts w:ascii="Arial" w:hAnsi="Arial" w:cs="Arial"/>
          <w:b/>
          <w:sz w:val="48"/>
          <w:szCs w:val="48"/>
        </w:rPr>
        <w:t xml:space="preserve">Revision # </w:t>
      </w:r>
      <w:r w:rsidR="004616B0">
        <w:rPr>
          <w:rFonts w:ascii="Arial" w:hAnsi="Arial" w:cs="Arial"/>
          <w:b/>
          <w:sz w:val="48"/>
          <w:szCs w:val="48"/>
        </w:rPr>
        <w:t>4</w:t>
      </w:r>
    </w:p>
    <w:p w:rsidR="00B02BB4" w:rsidRDefault="00B02BB4" w:rsidP="00B02BB4"/>
    <w:p w:rsidR="00B02BB4" w:rsidRDefault="00B02BB4" w:rsidP="00B02BB4"/>
    <w:p w:rsidR="00B02BB4" w:rsidRDefault="00B02BB4" w:rsidP="00B02BB4"/>
    <w:p w:rsidR="00B02BB4" w:rsidRDefault="00B02BB4" w:rsidP="00B02BB4"/>
    <w:p w:rsidR="00B02BB4" w:rsidRPr="002E0043" w:rsidRDefault="00B02BB4" w:rsidP="00B02BB4">
      <w:pPr>
        <w:pBdr>
          <w:bottom w:val="single" w:sz="4" w:space="1" w:color="auto"/>
        </w:pBdr>
        <w:rPr>
          <w:rFonts w:ascii="Arial" w:hAnsi="Arial" w:cs="Arial"/>
          <w:b/>
          <w:sz w:val="36"/>
          <w:szCs w:val="36"/>
        </w:rPr>
      </w:pPr>
      <w:r>
        <w:rPr>
          <w:rFonts w:ascii="Arial" w:hAnsi="Arial" w:cs="Arial"/>
          <w:b/>
          <w:sz w:val="36"/>
          <w:szCs w:val="36"/>
        </w:rPr>
        <w:t>Pacific Gas &amp; Electric Company</w:t>
      </w:r>
    </w:p>
    <w:p w:rsidR="00B02BB4" w:rsidRPr="00EA614C" w:rsidRDefault="00B02BB4" w:rsidP="00B02BB4">
      <w:pPr>
        <w:pBdr>
          <w:bottom w:val="single" w:sz="4" w:space="1" w:color="auto"/>
        </w:pBdr>
        <w:rPr>
          <w:rFonts w:ascii="Arial" w:hAnsi="Arial" w:cs="Arial"/>
          <w:b/>
          <w:sz w:val="36"/>
          <w:szCs w:val="36"/>
        </w:rPr>
      </w:pPr>
      <w:r w:rsidRPr="00EA614C">
        <w:rPr>
          <w:rFonts w:ascii="Arial" w:hAnsi="Arial" w:cs="Arial"/>
          <w:b/>
          <w:sz w:val="36"/>
          <w:szCs w:val="36"/>
        </w:rPr>
        <w:t>Southern California Edison Company</w:t>
      </w:r>
    </w:p>
    <w:p w:rsidR="00E43B55" w:rsidRPr="0066794C" w:rsidRDefault="00E43B55" w:rsidP="00864083">
      <w:pPr>
        <w:rPr>
          <w:rFonts w:ascii="Arial" w:hAnsi="Arial" w:cs="Arial"/>
          <w:b/>
          <w:sz w:val="32"/>
          <w:szCs w:val="32"/>
        </w:rPr>
      </w:pPr>
      <w:r w:rsidRPr="0066794C">
        <w:rPr>
          <w:rFonts w:ascii="Arial" w:hAnsi="Arial" w:cs="Arial"/>
          <w:b/>
          <w:sz w:val="32"/>
          <w:szCs w:val="32"/>
        </w:rPr>
        <w:t xml:space="preserve">Customer Energy </w:t>
      </w:r>
      <w:r w:rsidR="006A60EC">
        <w:rPr>
          <w:rFonts w:ascii="Arial" w:hAnsi="Arial" w:cs="Arial"/>
          <w:b/>
          <w:sz w:val="32"/>
          <w:szCs w:val="32"/>
        </w:rPr>
        <w:t>Solutions</w:t>
      </w:r>
    </w:p>
    <w:p w:rsidR="00E43B55" w:rsidRPr="0066794C" w:rsidRDefault="00E43B55" w:rsidP="00864083">
      <w:pPr>
        <w:rPr>
          <w:rFonts w:ascii="Arial" w:hAnsi="Arial" w:cs="Arial"/>
        </w:rPr>
      </w:pPr>
    </w:p>
    <w:p w:rsidR="00E43B55" w:rsidRPr="0066794C" w:rsidRDefault="00E43B55" w:rsidP="00864083">
      <w:pPr>
        <w:rPr>
          <w:rFonts w:ascii="Arial" w:hAnsi="Arial" w:cs="Arial"/>
        </w:rPr>
      </w:pPr>
    </w:p>
    <w:p w:rsidR="00E43B55" w:rsidRPr="0066794C" w:rsidRDefault="00E43B55" w:rsidP="00864083">
      <w:pPr>
        <w:rPr>
          <w:rFonts w:ascii="Arial" w:hAnsi="Arial" w:cs="Arial"/>
        </w:rPr>
      </w:pPr>
    </w:p>
    <w:p w:rsidR="00E43B55" w:rsidRPr="0066794C" w:rsidRDefault="00E43B55" w:rsidP="00864083">
      <w:pPr>
        <w:rPr>
          <w:rFonts w:ascii="Arial" w:hAnsi="Arial" w:cs="Arial"/>
        </w:rPr>
      </w:pPr>
    </w:p>
    <w:p w:rsidR="00E43B55" w:rsidRPr="0066794C" w:rsidRDefault="00E43B55" w:rsidP="00864083">
      <w:pPr>
        <w:rPr>
          <w:rFonts w:ascii="Arial" w:hAnsi="Arial" w:cs="Arial"/>
        </w:rPr>
      </w:pPr>
    </w:p>
    <w:p w:rsidR="00E43B55" w:rsidRPr="0066794C" w:rsidRDefault="00E43B55" w:rsidP="00864083">
      <w:pPr>
        <w:rPr>
          <w:rFonts w:ascii="Arial" w:hAnsi="Arial" w:cs="Arial"/>
        </w:rPr>
      </w:pPr>
    </w:p>
    <w:p w:rsidR="00E43B55" w:rsidRPr="0066794C" w:rsidRDefault="00E43B55" w:rsidP="00864083">
      <w:pPr>
        <w:rPr>
          <w:rFonts w:ascii="Arial" w:hAnsi="Arial" w:cs="Arial"/>
        </w:rPr>
      </w:pPr>
    </w:p>
    <w:p w:rsidR="002C5051" w:rsidRDefault="002C5051" w:rsidP="0099354E">
      <w:pPr>
        <w:rPr>
          <w:rFonts w:ascii="Arial" w:hAnsi="Arial" w:cs="Arial"/>
          <w:b/>
          <w:sz w:val="72"/>
          <w:szCs w:val="72"/>
        </w:rPr>
      </w:pPr>
      <w:r>
        <w:rPr>
          <w:rFonts w:ascii="Arial" w:hAnsi="Arial" w:cs="Arial"/>
          <w:b/>
          <w:sz w:val="72"/>
          <w:szCs w:val="72"/>
        </w:rPr>
        <w:t>Replacement Multiple-speed Brushless Blower Motors</w:t>
      </w:r>
      <w:r w:rsidR="0099354E" w:rsidRPr="0099354E">
        <w:rPr>
          <w:rFonts w:ascii="Arial" w:hAnsi="Arial" w:cs="Arial"/>
          <w:b/>
          <w:sz w:val="72"/>
          <w:szCs w:val="72"/>
        </w:rPr>
        <w:t xml:space="preserve"> </w:t>
      </w:r>
    </w:p>
    <w:p w:rsidR="0099354E" w:rsidRPr="0099354E" w:rsidRDefault="0099354E" w:rsidP="0099354E">
      <w:pPr>
        <w:rPr>
          <w:rFonts w:ascii="Arial" w:hAnsi="Arial" w:cs="Arial"/>
          <w:b/>
          <w:sz w:val="72"/>
          <w:szCs w:val="72"/>
        </w:rPr>
      </w:pPr>
      <w:r w:rsidRPr="0099354E">
        <w:rPr>
          <w:rFonts w:ascii="Arial" w:hAnsi="Arial" w:cs="Arial"/>
          <w:b/>
          <w:sz w:val="72"/>
          <w:szCs w:val="72"/>
        </w:rPr>
        <w:t>Nonresidential</w:t>
      </w:r>
    </w:p>
    <w:p w:rsidR="0099354E" w:rsidRPr="0099354E" w:rsidRDefault="0099354E" w:rsidP="0099354E">
      <w:pPr>
        <w:rPr>
          <w:rFonts w:ascii="Arial" w:hAnsi="Arial" w:cs="Arial"/>
          <w:b/>
        </w:rPr>
        <w:sectPr w:rsidR="0099354E" w:rsidRPr="0099354E" w:rsidSect="0099354E">
          <w:headerReference w:type="even" r:id="rId9"/>
          <w:footerReference w:type="even" r:id="rId10"/>
          <w:footerReference w:type="default" r:id="rId11"/>
          <w:footerReference w:type="first" r:id="rId12"/>
          <w:endnotePr>
            <w:numFmt w:val="decimal"/>
          </w:endnotePr>
          <w:pgSz w:w="12240" w:h="15840" w:code="1"/>
          <w:pgMar w:top="1440" w:right="1800" w:bottom="1440" w:left="1800" w:header="720" w:footer="720" w:gutter="0"/>
          <w:pgNumType w:fmt="lowerRoman"/>
          <w:cols w:space="720"/>
          <w:titlePg/>
          <w:docGrid w:linePitch="360"/>
        </w:sectPr>
      </w:pPr>
      <w:r>
        <w:rPr>
          <w:rFonts w:ascii="Arial" w:hAnsi="Arial" w:cs="Arial"/>
          <w:b/>
        </w:rPr>
        <w:t>Measure code H182</w:t>
      </w:r>
    </w:p>
    <w:p w:rsidR="00E71EF1" w:rsidRPr="0066794C" w:rsidRDefault="00E731C6" w:rsidP="00864083">
      <w:pPr>
        <w:pStyle w:val="Heading1"/>
        <w:spacing w:before="0" w:after="0"/>
      </w:pPr>
      <w:bookmarkStart w:id="5" w:name="_Toc386034162"/>
      <w:r w:rsidRPr="0066794C">
        <w:lastRenderedPageBreak/>
        <w:t>At-</w:t>
      </w:r>
      <w:r w:rsidR="003E04D8">
        <w:t>A</w:t>
      </w:r>
      <w:r w:rsidRPr="0066794C">
        <w:t>-</w:t>
      </w:r>
      <w:r w:rsidR="00E71EF1" w:rsidRPr="0066794C">
        <w:t>Glance Summary</w:t>
      </w:r>
      <w:bookmarkEnd w:id="5"/>
    </w:p>
    <w:p w:rsidR="005F19E0" w:rsidRPr="0066794C" w:rsidRDefault="005F19E0" w:rsidP="00864083">
      <w:pPr>
        <w:rPr>
          <w:rFonts w:ascii="Arial" w:hAnsi="Arial" w:cs="Arial"/>
          <w:b/>
          <w:sz w:val="20"/>
          <w:szCs w:val="20"/>
        </w:rPr>
      </w:pPr>
    </w:p>
    <w:tbl>
      <w:tblPr>
        <w:tblW w:w="5000" w:type="pct"/>
        <w:tblBorders>
          <w:insideH w:val="single" w:sz="18" w:space="0" w:color="FFFFFF"/>
          <w:insideV w:val="single" w:sz="18" w:space="0" w:color="FFFFFF"/>
        </w:tblBorders>
        <w:tblLayout w:type="fixed"/>
        <w:tblLook w:val="01E0" w:firstRow="1" w:lastRow="1" w:firstColumn="1" w:lastColumn="1" w:noHBand="0" w:noVBand="0"/>
      </w:tblPr>
      <w:tblGrid>
        <w:gridCol w:w="2088"/>
        <w:gridCol w:w="7488"/>
      </w:tblGrid>
      <w:tr w:rsidR="0099354E" w:rsidRPr="0066794C" w:rsidTr="0099354E">
        <w:trPr>
          <w:trHeight w:val="594"/>
        </w:trPr>
        <w:tc>
          <w:tcPr>
            <w:tcW w:w="1090" w:type="pct"/>
            <w:shd w:val="pct20" w:color="000000" w:fill="FFFFFF"/>
          </w:tcPr>
          <w:p w:rsidR="0099354E" w:rsidRPr="000F0497" w:rsidRDefault="0099354E" w:rsidP="00864083">
            <w:pPr>
              <w:rPr>
                <w:rFonts w:ascii="Arial" w:hAnsi="Arial" w:cs="Arial"/>
                <w:b/>
                <w:bCs/>
                <w:sz w:val="20"/>
                <w:szCs w:val="20"/>
              </w:rPr>
            </w:pPr>
            <w:r w:rsidRPr="000F0497">
              <w:rPr>
                <w:rFonts w:ascii="Arial" w:hAnsi="Arial" w:cs="Arial"/>
                <w:b/>
                <w:bCs/>
                <w:sz w:val="20"/>
                <w:szCs w:val="20"/>
              </w:rPr>
              <w:t>Applicable Measure Codes:</w:t>
            </w:r>
          </w:p>
        </w:tc>
        <w:tc>
          <w:tcPr>
            <w:tcW w:w="3910" w:type="pct"/>
            <w:shd w:val="pct20" w:color="000000" w:fill="FFFFFF"/>
            <w:vAlign w:val="center"/>
          </w:tcPr>
          <w:p w:rsidR="0099354E" w:rsidRPr="000F0497" w:rsidRDefault="0099354E" w:rsidP="0099354E">
            <w:pPr>
              <w:rPr>
                <w:rFonts w:ascii="Arial" w:hAnsi="Arial" w:cs="Arial"/>
                <w:b/>
                <w:bCs/>
                <w:sz w:val="20"/>
                <w:szCs w:val="20"/>
              </w:rPr>
            </w:pPr>
            <w:r w:rsidRPr="000F0497">
              <w:rPr>
                <w:rFonts w:ascii="Arial" w:hAnsi="Arial" w:cs="Arial"/>
                <w:b/>
                <w:bCs/>
                <w:sz w:val="20"/>
                <w:szCs w:val="20"/>
              </w:rPr>
              <w:t xml:space="preserve">H182 – Replacement Multiple-speed Brushless Permanent </w:t>
            </w:r>
            <w:r w:rsidR="00B57FBB" w:rsidRPr="000F0497">
              <w:rPr>
                <w:rFonts w:ascii="Arial" w:hAnsi="Arial" w:cs="Arial"/>
                <w:b/>
                <w:bCs/>
                <w:sz w:val="20"/>
                <w:szCs w:val="20"/>
              </w:rPr>
              <w:t xml:space="preserve">Magnet </w:t>
            </w:r>
            <w:r w:rsidRPr="000F0497">
              <w:rPr>
                <w:rFonts w:ascii="Arial" w:hAnsi="Arial" w:cs="Arial"/>
                <w:b/>
                <w:bCs/>
                <w:sz w:val="20"/>
                <w:szCs w:val="20"/>
              </w:rPr>
              <w:t>Blower Motors</w:t>
            </w:r>
          </w:p>
        </w:tc>
      </w:tr>
      <w:tr w:rsidR="0099354E" w:rsidRPr="0066794C" w:rsidTr="0099354E">
        <w:trPr>
          <w:trHeight w:val="465"/>
        </w:trPr>
        <w:tc>
          <w:tcPr>
            <w:tcW w:w="1090" w:type="pct"/>
            <w:shd w:val="pct5" w:color="000000" w:fill="FFFFFF"/>
          </w:tcPr>
          <w:p w:rsidR="0099354E" w:rsidRPr="000F0497" w:rsidRDefault="0099354E" w:rsidP="00864083">
            <w:pPr>
              <w:rPr>
                <w:rFonts w:ascii="Arial" w:hAnsi="Arial" w:cs="Arial"/>
                <w:b/>
                <w:sz w:val="20"/>
                <w:szCs w:val="20"/>
              </w:rPr>
            </w:pPr>
            <w:r w:rsidRPr="000F0497">
              <w:rPr>
                <w:rFonts w:ascii="Arial" w:hAnsi="Arial" w:cs="Arial"/>
                <w:b/>
                <w:sz w:val="20"/>
                <w:szCs w:val="20"/>
              </w:rPr>
              <w:t xml:space="preserve">Measure Description: </w:t>
            </w:r>
          </w:p>
        </w:tc>
        <w:tc>
          <w:tcPr>
            <w:tcW w:w="3910" w:type="pct"/>
            <w:shd w:val="pct5" w:color="000000" w:fill="FFFFFF"/>
          </w:tcPr>
          <w:p w:rsidR="0099354E" w:rsidRPr="000F0497" w:rsidRDefault="0099354E" w:rsidP="00B02BB4">
            <w:pPr>
              <w:rPr>
                <w:rFonts w:ascii="Arial" w:hAnsi="Arial" w:cs="Arial"/>
                <w:sz w:val="20"/>
                <w:szCs w:val="20"/>
              </w:rPr>
            </w:pPr>
            <w:r w:rsidRPr="000F0497">
              <w:rPr>
                <w:rFonts w:ascii="Arial" w:hAnsi="Arial" w:cs="Arial"/>
                <w:sz w:val="20"/>
                <w:szCs w:val="20"/>
              </w:rPr>
              <w:t>Replacement Multiple-speed Brushless Permanent Ma</w:t>
            </w:r>
            <w:r w:rsidR="00B57FBB" w:rsidRPr="000F0497">
              <w:rPr>
                <w:rFonts w:ascii="Arial" w:hAnsi="Arial" w:cs="Arial"/>
                <w:sz w:val="20"/>
                <w:szCs w:val="20"/>
              </w:rPr>
              <w:t xml:space="preserve">gnet </w:t>
            </w:r>
            <w:r w:rsidR="001A6DDB" w:rsidRPr="000F0497">
              <w:rPr>
                <w:rFonts w:ascii="Arial" w:hAnsi="Arial" w:cs="Arial"/>
                <w:sz w:val="20"/>
                <w:szCs w:val="20"/>
              </w:rPr>
              <w:t>Motor Blower</w:t>
            </w:r>
            <w:r w:rsidR="00B57FBB" w:rsidRPr="000F0497">
              <w:rPr>
                <w:rFonts w:ascii="Arial" w:hAnsi="Arial" w:cs="Arial"/>
                <w:sz w:val="20"/>
                <w:szCs w:val="20"/>
              </w:rPr>
              <w:t xml:space="preserve"> for CZ </w:t>
            </w:r>
            <w:r w:rsidR="00B02BB4">
              <w:rPr>
                <w:rFonts w:ascii="Arial" w:hAnsi="Arial" w:cs="Arial"/>
                <w:sz w:val="20"/>
                <w:szCs w:val="20"/>
              </w:rPr>
              <w:t xml:space="preserve"> 6, 8, 9, 10,</w:t>
            </w:r>
            <w:r w:rsidR="00B57FBB" w:rsidRPr="000F0497">
              <w:rPr>
                <w:rFonts w:ascii="Arial" w:hAnsi="Arial" w:cs="Arial"/>
                <w:sz w:val="20"/>
                <w:szCs w:val="20"/>
              </w:rPr>
              <w:t>11, 12, 13</w:t>
            </w:r>
            <w:r w:rsidR="00B02BB4">
              <w:rPr>
                <w:rFonts w:ascii="Arial" w:hAnsi="Arial" w:cs="Arial"/>
                <w:sz w:val="20"/>
                <w:szCs w:val="20"/>
              </w:rPr>
              <w:t>, 14, 15, 16</w:t>
            </w:r>
          </w:p>
        </w:tc>
      </w:tr>
      <w:tr w:rsidR="0099354E" w:rsidRPr="0066794C" w:rsidTr="0099354E">
        <w:trPr>
          <w:trHeight w:val="465"/>
        </w:trPr>
        <w:tc>
          <w:tcPr>
            <w:tcW w:w="1090" w:type="pct"/>
            <w:shd w:val="pct20" w:color="000000" w:fill="FFFFFF"/>
          </w:tcPr>
          <w:p w:rsidR="0099354E" w:rsidRPr="000F0497" w:rsidRDefault="0099354E" w:rsidP="00864083">
            <w:pPr>
              <w:rPr>
                <w:rFonts w:ascii="Arial" w:hAnsi="Arial" w:cs="Arial"/>
                <w:b/>
                <w:sz w:val="20"/>
                <w:szCs w:val="20"/>
              </w:rPr>
            </w:pPr>
            <w:r w:rsidRPr="000F0497">
              <w:rPr>
                <w:rFonts w:ascii="Arial" w:hAnsi="Arial" w:cs="Arial"/>
                <w:b/>
                <w:sz w:val="20"/>
                <w:szCs w:val="20"/>
              </w:rPr>
              <w:t xml:space="preserve">Energy Impact Common Units: </w:t>
            </w:r>
          </w:p>
        </w:tc>
        <w:tc>
          <w:tcPr>
            <w:tcW w:w="3910" w:type="pct"/>
            <w:shd w:val="pct20" w:color="000000" w:fill="FFFFFF"/>
          </w:tcPr>
          <w:p w:rsidR="0099354E" w:rsidRPr="000F0497" w:rsidRDefault="0099354E" w:rsidP="00B57FBB">
            <w:pPr>
              <w:rPr>
                <w:rFonts w:ascii="Arial" w:hAnsi="Arial" w:cs="Arial"/>
                <w:sz w:val="20"/>
                <w:szCs w:val="20"/>
              </w:rPr>
            </w:pPr>
            <w:bookmarkStart w:id="6" w:name="OLE_LINK3"/>
            <w:r w:rsidRPr="000F0497">
              <w:rPr>
                <w:rFonts w:ascii="Arial" w:hAnsi="Arial" w:cs="Arial"/>
                <w:sz w:val="20"/>
                <w:szCs w:val="20"/>
              </w:rPr>
              <w:t xml:space="preserve">Per </w:t>
            </w:r>
            <w:r w:rsidR="00B57FBB" w:rsidRPr="000F0497">
              <w:rPr>
                <w:rFonts w:ascii="Arial" w:hAnsi="Arial" w:cs="Arial"/>
                <w:sz w:val="20"/>
                <w:szCs w:val="20"/>
              </w:rPr>
              <w:t>air handler unit</w:t>
            </w:r>
            <w:bookmarkEnd w:id="6"/>
          </w:p>
        </w:tc>
      </w:tr>
      <w:tr w:rsidR="0099354E" w:rsidRPr="0066794C" w:rsidTr="0099354E">
        <w:trPr>
          <w:trHeight w:val="465"/>
        </w:trPr>
        <w:tc>
          <w:tcPr>
            <w:tcW w:w="1090" w:type="pct"/>
            <w:shd w:val="pct5" w:color="000000" w:fill="FFFFFF"/>
          </w:tcPr>
          <w:p w:rsidR="0099354E" w:rsidRPr="000F0497" w:rsidRDefault="0099354E" w:rsidP="00864083">
            <w:pPr>
              <w:rPr>
                <w:rFonts w:ascii="Arial" w:hAnsi="Arial" w:cs="Arial"/>
                <w:b/>
                <w:sz w:val="20"/>
                <w:szCs w:val="20"/>
              </w:rPr>
            </w:pPr>
            <w:r w:rsidRPr="000F0497">
              <w:rPr>
                <w:rFonts w:ascii="Arial" w:hAnsi="Arial" w:cs="Arial"/>
                <w:b/>
                <w:sz w:val="20"/>
                <w:szCs w:val="20"/>
              </w:rPr>
              <w:t>Base Case Description:</w:t>
            </w:r>
          </w:p>
        </w:tc>
        <w:tc>
          <w:tcPr>
            <w:tcW w:w="3910" w:type="pct"/>
            <w:shd w:val="pct5" w:color="000000" w:fill="FFFFFF"/>
          </w:tcPr>
          <w:p w:rsidR="0099354E" w:rsidRPr="000F0497" w:rsidRDefault="00B57FBB" w:rsidP="00456EE0">
            <w:pPr>
              <w:rPr>
                <w:rFonts w:ascii="Arial" w:hAnsi="Arial" w:cs="Arial"/>
                <w:b/>
                <w:sz w:val="20"/>
                <w:szCs w:val="20"/>
              </w:rPr>
            </w:pPr>
            <w:r w:rsidRPr="000F0497">
              <w:rPr>
                <w:rFonts w:ascii="Arial" w:hAnsi="Arial" w:cs="Arial"/>
                <w:sz w:val="20"/>
                <w:szCs w:val="20"/>
              </w:rPr>
              <w:t xml:space="preserve">Nonresidential air handler unit with a </w:t>
            </w:r>
            <w:r w:rsidR="002011F0">
              <w:rPr>
                <w:rFonts w:ascii="Arial" w:hAnsi="Arial" w:cs="Arial"/>
                <w:sz w:val="20"/>
                <w:szCs w:val="20"/>
              </w:rPr>
              <w:t>permanent split capacitor motor.</w:t>
            </w:r>
          </w:p>
          <w:p w:rsidR="00B57FBB" w:rsidRPr="000F0497" w:rsidRDefault="00B57FBB" w:rsidP="00456EE0">
            <w:pPr>
              <w:rPr>
                <w:rFonts w:ascii="Arial" w:hAnsi="Arial" w:cs="Arial"/>
                <w:b/>
                <w:sz w:val="20"/>
                <w:szCs w:val="20"/>
              </w:rPr>
            </w:pPr>
          </w:p>
          <w:p w:rsidR="0099354E" w:rsidRPr="000F0497" w:rsidRDefault="0099354E" w:rsidP="00F97E2B">
            <w:pPr>
              <w:rPr>
                <w:rFonts w:ascii="Arial" w:hAnsi="Arial" w:cs="Arial"/>
                <w:sz w:val="20"/>
                <w:szCs w:val="20"/>
              </w:rPr>
            </w:pPr>
            <w:r w:rsidRPr="000F0497">
              <w:rPr>
                <w:rFonts w:ascii="Arial" w:hAnsi="Arial" w:cs="Arial"/>
                <w:sz w:val="20"/>
                <w:szCs w:val="20"/>
              </w:rPr>
              <w:t xml:space="preserve">Source: </w:t>
            </w:r>
            <w:r w:rsidR="00B57FBB" w:rsidRPr="000F0497">
              <w:rPr>
                <w:rFonts w:ascii="Arial" w:hAnsi="Arial" w:cs="Arial"/>
                <w:sz w:val="20"/>
                <w:szCs w:val="20"/>
              </w:rPr>
              <w:t>Measure terms and conditions.</w:t>
            </w:r>
          </w:p>
        </w:tc>
      </w:tr>
      <w:tr w:rsidR="0099354E" w:rsidRPr="0066794C" w:rsidTr="0099354E">
        <w:trPr>
          <w:trHeight w:val="465"/>
        </w:trPr>
        <w:tc>
          <w:tcPr>
            <w:tcW w:w="1090" w:type="pct"/>
            <w:shd w:val="pct20" w:color="000000" w:fill="FFFFFF"/>
          </w:tcPr>
          <w:p w:rsidR="0099354E" w:rsidRPr="000F0497" w:rsidRDefault="0099354E" w:rsidP="00864083">
            <w:pPr>
              <w:rPr>
                <w:rFonts w:ascii="Arial" w:hAnsi="Arial" w:cs="Arial"/>
                <w:b/>
                <w:sz w:val="20"/>
                <w:szCs w:val="20"/>
              </w:rPr>
            </w:pPr>
            <w:r w:rsidRPr="000F0497">
              <w:rPr>
                <w:rFonts w:ascii="Arial" w:hAnsi="Arial" w:cs="Arial"/>
                <w:b/>
                <w:sz w:val="20"/>
                <w:szCs w:val="20"/>
              </w:rPr>
              <w:t xml:space="preserve">Base Case Energy Consumption: </w:t>
            </w:r>
          </w:p>
        </w:tc>
        <w:tc>
          <w:tcPr>
            <w:tcW w:w="3910" w:type="pct"/>
            <w:shd w:val="pct20" w:color="000000" w:fill="FFFFFF"/>
          </w:tcPr>
          <w:p w:rsidR="00B02BB4" w:rsidRPr="00BE12A4" w:rsidRDefault="00B02BB4" w:rsidP="00B02BB4">
            <w:pPr>
              <w:rPr>
                <w:rFonts w:ascii="Arial" w:hAnsi="Arial" w:cs="Arial"/>
                <w:sz w:val="20"/>
                <w:szCs w:val="20"/>
              </w:rPr>
            </w:pPr>
            <w:r>
              <w:rPr>
                <w:rFonts w:ascii="Arial" w:hAnsi="Arial" w:cs="Arial"/>
                <w:sz w:val="20"/>
                <w:szCs w:val="20"/>
              </w:rPr>
              <w:t>Various. Refer to Appendix G</w:t>
            </w:r>
            <w:r w:rsidRPr="00BE12A4">
              <w:rPr>
                <w:rFonts w:ascii="Arial" w:hAnsi="Arial" w:cs="Arial"/>
                <w:sz w:val="20"/>
                <w:szCs w:val="20"/>
              </w:rPr>
              <w:t>.</w:t>
            </w:r>
          </w:p>
          <w:p w:rsidR="000A2D8D" w:rsidRPr="000F0497" w:rsidRDefault="000A2D8D" w:rsidP="0066794C">
            <w:pPr>
              <w:rPr>
                <w:rFonts w:ascii="Arial" w:hAnsi="Arial" w:cs="Arial"/>
                <w:sz w:val="20"/>
                <w:szCs w:val="20"/>
              </w:rPr>
            </w:pPr>
          </w:p>
          <w:p w:rsidR="0099354E" w:rsidRPr="000F0497" w:rsidRDefault="0099354E" w:rsidP="0066794C">
            <w:pPr>
              <w:rPr>
                <w:rFonts w:ascii="Arial" w:hAnsi="Arial" w:cs="Arial"/>
                <w:sz w:val="20"/>
                <w:szCs w:val="20"/>
              </w:rPr>
            </w:pPr>
            <w:r w:rsidRPr="000F0497">
              <w:rPr>
                <w:rFonts w:ascii="Arial" w:hAnsi="Arial" w:cs="Arial"/>
                <w:sz w:val="20"/>
                <w:szCs w:val="20"/>
              </w:rPr>
              <w:t xml:space="preserve">Source: </w:t>
            </w:r>
            <w:r w:rsidR="00B57FBB" w:rsidRPr="000F0497">
              <w:rPr>
                <w:rFonts w:ascii="Arial" w:hAnsi="Arial" w:cs="Arial"/>
                <w:sz w:val="20"/>
                <w:szCs w:val="20"/>
              </w:rPr>
              <w:t>Engineering Calculations.</w:t>
            </w:r>
          </w:p>
        </w:tc>
      </w:tr>
      <w:tr w:rsidR="0099354E" w:rsidRPr="0066794C" w:rsidTr="0099354E">
        <w:trPr>
          <w:trHeight w:val="465"/>
        </w:trPr>
        <w:tc>
          <w:tcPr>
            <w:tcW w:w="1090" w:type="pct"/>
            <w:shd w:val="pct5" w:color="000000" w:fill="FFFFFF"/>
          </w:tcPr>
          <w:p w:rsidR="0099354E" w:rsidRPr="000F0497" w:rsidRDefault="0099354E" w:rsidP="00864083">
            <w:pPr>
              <w:rPr>
                <w:rFonts w:ascii="Arial" w:hAnsi="Arial" w:cs="Arial"/>
                <w:b/>
                <w:sz w:val="20"/>
                <w:szCs w:val="20"/>
              </w:rPr>
            </w:pPr>
            <w:r w:rsidRPr="000F0497">
              <w:rPr>
                <w:rFonts w:ascii="Arial" w:hAnsi="Arial" w:cs="Arial"/>
                <w:b/>
                <w:sz w:val="20"/>
                <w:szCs w:val="20"/>
              </w:rPr>
              <w:t>Measure Energy Consumption:</w:t>
            </w:r>
          </w:p>
        </w:tc>
        <w:tc>
          <w:tcPr>
            <w:tcW w:w="3910" w:type="pct"/>
            <w:shd w:val="pct5" w:color="000000" w:fill="FFFFFF"/>
          </w:tcPr>
          <w:p w:rsidR="00B02BB4" w:rsidRPr="00BE12A4" w:rsidRDefault="00B02BB4" w:rsidP="00B02BB4">
            <w:pPr>
              <w:rPr>
                <w:rFonts w:ascii="Arial" w:hAnsi="Arial" w:cs="Arial"/>
                <w:sz w:val="20"/>
                <w:szCs w:val="20"/>
              </w:rPr>
            </w:pPr>
            <w:r>
              <w:rPr>
                <w:rFonts w:ascii="Arial" w:hAnsi="Arial" w:cs="Arial"/>
                <w:sz w:val="20"/>
                <w:szCs w:val="20"/>
              </w:rPr>
              <w:t>Various. Refer to Appendix G</w:t>
            </w:r>
            <w:r w:rsidRPr="00BE12A4">
              <w:rPr>
                <w:rFonts w:ascii="Arial" w:hAnsi="Arial" w:cs="Arial"/>
                <w:sz w:val="20"/>
                <w:szCs w:val="20"/>
              </w:rPr>
              <w:t>.</w:t>
            </w:r>
          </w:p>
          <w:p w:rsidR="0099354E" w:rsidRPr="000F0497" w:rsidRDefault="0099354E" w:rsidP="00864083">
            <w:pPr>
              <w:rPr>
                <w:rFonts w:ascii="Arial" w:hAnsi="Arial" w:cs="Arial"/>
                <w:sz w:val="20"/>
                <w:szCs w:val="20"/>
              </w:rPr>
            </w:pPr>
          </w:p>
          <w:p w:rsidR="00B57FBB" w:rsidRPr="000F0497" w:rsidRDefault="00B57FBB" w:rsidP="00670235">
            <w:pPr>
              <w:rPr>
                <w:rFonts w:ascii="Arial" w:hAnsi="Arial" w:cs="Arial"/>
                <w:sz w:val="20"/>
                <w:szCs w:val="20"/>
              </w:rPr>
            </w:pPr>
            <w:r w:rsidRPr="000F0497">
              <w:rPr>
                <w:rFonts w:ascii="Arial" w:hAnsi="Arial" w:cs="Arial"/>
                <w:sz w:val="20"/>
                <w:szCs w:val="20"/>
              </w:rPr>
              <w:t>Source: Engineering calculations.</w:t>
            </w:r>
          </w:p>
        </w:tc>
      </w:tr>
      <w:tr w:rsidR="0099354E" w:rsidRPr="0066794C" w:rsidTr="0099354E">
        <w:trPr>
          <w:trHeight w:val="465"/>
        </w:trPr>
        <w:tc>
          <w:tcPr>
            <w:tcW w:w="1090" w:type="pct"/>
            <w:shd w:val="pct20" w:color="000000" w:fill="FFFFFF"/>
          </w:tcPr>
          <w:p w:rsidR="0099354E" w:rsidRPr="000F0497" w:rsidRDefault="0099354E" w:rsidP="00864083">
            <w:pPr>
              <w:rPr>
                <w:rFonts w:ascii="Arial" w:hAnsi="Arial" w:cs="Arial"/>
                <w:b/>
                <w:sz w:val="20"/>
                <w:szCs w:val="20"/>
              </w:rPr>
            </w:pPr>
            <w:r w:rsidRPr="000F0497">
              <w:rPr>
                <w:rFonts w:ascii="Arial" w:hAnsi="Arial" w:cs="Arial"/>
                <w:b/>
                <w:sz w:val="20"/>
                <w:szCs w:val="20"/>
              </w:rPr>
              <w:t>Energy Savings (Base Case – Measure)</w:t>
            </w:r>
          </w:p>
        </w:tc>
        <w:tc>
          <w:tcPr>
            <w:tcW w:w="3910" w:type="pct"/>
            <w:shd w:val="pct20" w:color="000000" w:fill="FFFFFF"/>
          </w:tcPr>
          <w:p w:rsidR="00B02BB4" w:rsidRPr="00BE12A4" w:rsidRDefault="00B02BB4" w:rsidP="00B02BB4">
            <w:pPr>
              <w:rPr>
                <w:rFonts w:ascii="Arial" w:hAnsi="Arial" w:cs="Arial"/>
                <w:sz w:val="20"/>
                <w:szCs w:val="20"/>
              </w:rPr>
            </w:pPr>
            <w:r>
              <w:rPr>
                <w:rFonts w:ascii="Arial" w:hAnsi="Arial" w:cs="Arial"/>
                <w:sz w:val="20"/>
                <w:szCs w:val="20"/>
              </w:rPr>
              <w:t>Various. Refer to Appendix G</w:t>
            </w:r>
            <w:r w:rsidRPr="00BE12A4">
              <w:rPr>
                <w:rFonts w:ascii="Arial" w:hAnsi="Arial" w:cs="Arial"/>
                <w:sz w:val="20"/>
                <w:szCs w:val="20"/>
              </w:rPr>
              <w:t>.</w:t>
            </w:r>
          </w:p>
          <w:p w:rsidR="0099354E" w:rsidRPr="000F0497" w:rsidRDefault="0099354E" w:rsidP="00706992">
            <w:pPr>
              <w:rPr>
                <w:rFonts w:ascii="Arial" w:hAnsi="Arial" w:cs="Arial"/>
                <w:sz w:val="20"/>
                <w:szCs w:val="20"/>
              </w:rPr>
            </w:pPr>
          </w:p>
          <w:p w:rsidR="0099354E" w:rsidRPr="000F0497" w:rsidRDefault="00B57FBB" w:rsidP="00706992">
            <w:pPr>
              <w:rPr>
                <w:rFonts w:ascii="Arial" w:hAnsi="Arial" w:cs="Arial"/>
                <w:sz w:val="20"/>
                <w:szCs w:val="20"/>
              </w:rPr>
            </w:pPr>
            <w:r w:rsidRPr="000F0497">
              <w:rPr>
                <w:rFonts w:ascii="Arial" w:hAnsi="Arial" w:cs="Arial"/>
                <w:sz w:val="20"/>
                <w:szCs w:val="20"/>
              </w:rPr>
              <w:t>Source: Engineering Calculations.</w:t>
            </w:r>
          </w:p>
        </w:tc>
      </w:tr>
      <w:tr w:rsidR="0099354E" w:rsidRPr="0066794C" w:rsidTr="0099354E">
        <w:trPr>
          <w:trHeight w:val="465"/>
        </w:trPr>
        <w:tc>
          <w:tcPr>
            <w:tcW w:w="1090" w:type="pct"/>
            <w:shd w:val="pct5" w:color="000000" w:fill="FFFFFF"/>
          </w:tcPr>
          <w:p w:rsidR="0099354E" w:rsidRPr="000F0497" w:rsidRDefault="0099354E" w:rsidP="00864083">
            <w:pPr>
              <w:rPr>
                <w:rFonts w:ascii="Arial" w:hAnsi="Arial" w:cs="Arial"/>
                <w:b/>
                <w:sz w:val="20"/>
                <w:szCs w:val="20"/>
              </w:rPr>
            </w:pPr>
            <w:r w:rsidRPr="000F0497">
              <w:rPr>
                <w:rFonts w:ascii="Arial" w:hAnsi="Arial" w:cs="Arial"/>
                <w:b/>
                <w:sz w:val="20"/>
                <w:szCs w:val="20"/>
              </w:rPr>
              <w:t xml:space="preserve">Costs Common Units: </w:t>
            </w:r>
          </w:p>
        </w:tc>
        <w:tc>
          <w:tcPr>
            <w:tcW w:w="3910" w:type="pct"/>
            <w:shd w:val="pct5" w:color="000000" w:fill="FFFFFF"/>
          </w:tcPr>
          <w:p w:rsidR="0099354E" w:rsidRPr="000F0497" w:rsidRDefault="00B57FBB" w:rsidP="00C7036F">
            <w:pPr>
              <w:rPr>
                <w:rFonts w:ascii="Arial" w:hAnsi="Arial" w:cs="Arial"/>
                <w:sz w:val="20"/>
                <w:szCs w:val="20"/>
              </w:rPr>
            </w:pPr>
            <w:r w:rsidRPr="000F0497">
              <w:rPr>
                <w:rFonts w:ascii="Arial" w:hAnsi="Arial" w:cs="Arial"/>
                <w:sz w:val="20"/>
                <w:szCs w:val="20"/>
              </w:rPr>
              <w:t>Per air handler unit</w:t>
            </w:r>
          </w:p>
        </w:tc>
      </w:tr>
      <w:tr w:rsidR="0099354E" w:rsidRPr="0066794C" w:rsidTr="0099354E">
        <w:trPr>
          <w:trHeight w:val="465"/>
        </w:trPr>
        <w:tc>
          <w:tcPr>
            <w:tcW w:w="1090" w:type="pct"/>
            <w:shd w:val="pct20" w:color="000000" w:fill="FFFFFF"/>
          </w:tcPr>
          <w:p w:rsidR="0099354E" w:rsidRPr="000F0497" w:rsidRDefault="0099354E" w:rsidP="00864083">
            <w:pPr>
              <w:rPr>
                <w:rFonts w:ascii="Arial" w:hAnsi="Arial" w:cs="Arial"/>
                <w:b/>
                <w:sz w:val="20"/>
                <w:szCs w:val="20"/>
              </w:rPr>
            </w:pPr>
            <w:r w:rsidRPr="000F0497">
              <w:rPr>
                <w:rFonts w:ascii="Arial" w:hAnsi="Arial" w:cs="Arial"/>
                <w:b/>
                <w:sz w:val="20"/>
                <w:szCs w:val="20"/>
              </w:rPr>
              <w:t>Base Case Equipment Cost ($/unit):</w:t>
            </w:r>
          </w:p>
        </w:tc>
        <w:tc>
          <w:tcPr>
            <w:tcW w:w="3910" w:type="pct"/>
            <w:shd w:val="pct20" w:color="000000" w:fill="FFFFFF"/>
            <w:vAlign w:val="center"/>
          </w:tcPr>
          <w:p w:rsidR="00BA700F" w:rsidRDefault="00BA700F" w:rsidP="00864083">
            <w:pPr>
              <w:rPr>
                <w:rFonts w:ascii="Arial" w:hAnsi="Arial" w:cs="Arial"/>
                <w:b/>
                <w:sz w:val="20"/>
                <w:szCs w:val="20"/>
              </w:rPr>
            </w:pPr>
            <w:r w:rsidRPr="000F0497">
              <w:rPr>
                <w:rFonts w:ascii="Arial" w:hAnsi="Arial" w:cs="Arial"/>
                <w:b/>
                <w:sz w:val="20"/>
                <w:szCs w:val="20"/>
              </w:rPr>
              <w:t>$1,5</w:t>
            </w:r>
            <w:r w:rsidR="00905B83">
              <w:rPr>
                <w:rFonts w:ascii="Arial" w:hAnsi="Arial" w:cs="Arial"/>
                <w:b/>
                <w:sz w:val="20"/>
                <w:szCs w:val="20"/>
              </w:rPr>
              <w:t>67.02</w:t>
            </w:r>
            <w:r w:rsidRPr="000F0497">
              <w:rPr>
                <w:rFonts w:ascii="Arial" w:hAnsi="Arial" w:cs="Arial"/>
                <w:b/>
                <w:sz w:val="20"/>
                <w:szCs w:val="20"/>
              </w:rPr>
              <w:t>/unit</w:t>
            </w:r>
          </w:p>
          <w:p w:rsidR="00905B83" w:rsidRDefault="00905B83" w:rsidP="00864083">
            <w:pPr>
              <w:rPr>
                <w:rFonts w:ascii="Arial" w:hAnsi="Arial" w:cs="Arial"/>
                <w:sz w:val="20"/>
                <w:szCs w:val="20"/>
              </w:rPr>
            </w:pPr>
          </w:p>
          <w:p w:rsidR="0099354E" w:rsidRPr="00905B83" w:rsidRDefault="0099354E" w:rsidP="001A6DDB">
            <w:pPr>
              <w:rPr>
                <w:rFonts w:ascii="Arial" w:hAnsi="Arial" w:cs="Arial"/>
                <w:sz w:val="20"/>
                <w:szCs w:val="20"/>
              </w:rPr>
            </w:pPr>
            <w:r w:rsidRPr="000F0497">
              <w:rPr>
                <w:rFonts w:ascii="Arial" w:hAnsi="Arial" w:cs="Arial"/>
                <w:sz w:val="20"/>
                <w:szCs w:val="20"/>
              </w:rPr>
              <w:t xml:space="preserve">Source:  </w:t>
            </w:r>
            <w:r w:rsidR="001A6DDB" w:rsidRPr="000F0497">
              <w:rPr>
                <w:rFonts w:ascii="Arial" w:hAnsi="Arial" w:cs="Arial"/>
                <w:sz w:val="20"/>
                <w:szCs w:val="20"/>
              </w:rPr>
              <w:t>Manufacturer benchmarking</w:t>
            </w:r>
            <w:r w:rsidR="00183BF7">
              <w:rPr>
                <w:rStyle w:val="EndnoteReference"/>
                <w:rFonts w:ascii="Arial" w:hAnsi="Arial" w:cs="Arial"/>
                <w:sz w:val="20"/>
                <w:szCs w:val="20"/>
              </w:rPr>
              <w:endnoteReference w:id="1"/>
            </w:r>
            <w:r w:rsidR="001A6DDB" w:rsidRPr="000F0497">
              <w:rPr>
                <w:rFonts w:ascii="Arial" w:hAnsi="Arial" w:cs="Arial"/>
                <w:sz w:val="20"/>
                <w:szCs w:val="20"/>
              </w:rPr>
              <w:t xml:space="preserve"> and DEER 2014</w:t>
            </w:r>
          </w:p>
        </w:tc>
      </w:tr>
      <w:tr w:rsidR="0099354E" w:rsidRPr="0066794C" w:rsidTr="0099354E">
        <w:trPr>
          <w:trHeight w:val="465"/>
        </w:trPr>
        <w:tc>
          <w:tcPr>
            <w:tcW w:w="1090" w:type="pct"/>
            <w:shd w:val="pct5" w:color="000000" w:fill="FFFFFF"/>
          </w:tcPr>
          <w:p w:rsidR="0099354E" w:rsidRPr="000F0497" w:rsidRDefault="0099354E" w:rsidP="00864083">
            <w:pPr>
              <w:rPr>
                <w:rFonts w:ascii="Arial" w:hAnsi="Arial" w:cs="Arial"/>
                <w:b/>
                <w:sz w:val="20"/>
                <w:szCs w:val="20"/>
              </w:rPr>
            </w:pPr>
            <w:r w:rsidRPr="000F0497">
              <w:rPr>
                <w:rFonts w:ascii="Arial" w:hAnsi="Arial" w:cs="Arial"/>
                <w:b/>
                <w:sz w:val="20"/>
                <w:szCs w:val="20"/>
              </w:rPr>
              <w:t xml:space="preserve">Measure Equipment Cost ($/unit): </w:t>
            </w:r>
          </w:p>
        </w:tc>
        <w:tc>
          <w:tcPr>
            <w:tcW w:w="3910" w:type="pct"/>
            <w:shd w:val="pct5" w:color="000000" w:fill="FFFFFF"/>
          </w:tcPr>
          <w:p w:rsidR="00BA700F" w:rsidRDefault="00BA700F" w:rsidP="00864083">
            <w:pPr>
              <w:rPr>
                <w:rFonts w:ascii="Arial" w:hAnsi="Arial" w:cs="Arial"/>
                <w:b/>
                <w:sz w:val="20"/>
                <w:szCs w:val="20"/>
              </w:rPr>
            </w:pPr>
            <w:r w:rsidRPr="000F0497">
              <w:rPr>
                <w:rFonts w:ascii="Arial" w:hAnsi="Arial" w:cs="Arial"/>
                <w:b/>
                <w:sz w:val="20"/>
                <w:szCs w:val="20"/>
              </w:rPr>
              <w:t>$1,9</w:t>
            </w:r>
            <w:r w:rsidR="00905B83">
              <w:rPr>
                <w:rFonts w:ascii="Arial" w:hAnsi="Arial" w:cs="Arial"/>
                <w:b/>
                <w:sz w:val="20"/>
                <w:szCs w:val="20"/>
              </w:rPr>
              <w:t>21.82</w:t>
            </w:r>
            <w:r w:rsidRPr="000F0497">
              <w:rPr>
                <w:rFonts w:ascii="Arial" w:hAnsi="Arial" w:cs="Arial"/>
                <w:b/>
                <w:sz w:val="20"/>
                <w:szCs w:val="20"/>
              </w:rPr>
              <w:t>/unit</w:t>
            </w:r>
          </w:p>
          <w:p w:rsidR="00905B83" w:rsidRDefault="00905B83" w:rsidP="00864083">
            <w:pPr>
              <w:rPr>
                <w:rFonts w:ascii="Arial" w:hAnsi="Arial" w:cs="Arial"/>
                <w:sz w:val="20"/>
                <w:szCs w:val="20"/>
              </w:rPr>
            </w:pPr>
          </w:p>
          <w:p w:rsidR="0099354E" w:rsidRPr="00905B83" w:rsidRDefault="0099354E" w:rsidP="001A6DDB">
            <w:pPr>
              <w:rPr>
                <w:rFonts w:ascii="Arial" w:hAnsi="Arial" w:cs="Arial"/>
                <w:sz w:val="20"/>
                <w:szCs w:val="20"/>
              </w:rPr>
            </w:pPr>
            <w:r w:rsidRPr="000F0497">
              <w:rPr>
                <w:rFonts w:ascii="Arial" w:hAnsi="Arial" w:cs="Arial"/>
                <w:sz w:val="20"/>
                <w:szCs w:val="20"/>
              </w:rPr>
              <w:t xml:space="preserve">Source:  </w:t>
            </w:r>
            <w:r w:rsidR="001A6DDB" w:rsidRPr="000F0497">
              <w:rPr>
                <w:rFonts w:ascii="Arial" w:hAnsi="Arial" w:cs="Arial"/>
                <w:sz w:val="20"/>
                <w:szCs w:val="20"/>
              </w:rPr>
              <w:t>Manufacturer benchmarking and DEER 2014</w:t>
            </w:r>
          </w:p>
        </w:tc>
      </w:tr>
      <w:tr w:rsidR="0099354E" w:rsidRPr="0066794C" w:rsidTr="002F3A4A">
        <w:trPr>
          <w:trHeight w:val="630"/>
        </w:trPr>
        <w:tc>
          <w:tcPr>
            <w:tcW w:w="1090" w:type="pct"/>
            <w:shd w:val="pct20" w:color="000000" w:fill="FFFFFF"/>
          </w:tcPr>
          <w:p w:rsidR="0099354E" w:rsidRPr="000F0497" w:rsidRDefault="004A7FE6" w:rsidP="00864083">
            <w:pPr>
              <w:rPr>
                <w:rFonts w:ascii="Arial" w:hAnsi="Arial" w:cs="Arial"/>
                <w:b/>
                <w:sz w:val="20"/>
                <w:szCs w:val="20"/>
              </w:rPr>
            </w:pPr>
            <w:r>
              <w:rPr>
                <w:rFonts w:ascii="Arial" w:hAnsi="Arial" w:cs="Arial"/>
                <w:b/>
                <w:sz w:val="20"/>
                <w:szCs w:val="20"/>
              </w:rPr>
              <w:t>Full</w:t>
            </w:r>
            <w:r w:rsidRPr="000F0497">
              <w:rPr>
                <w:rFonts w:ascii="Arial" w:hAnsi="Arial" w:cs="Arial"/>
                <w:b/>
                <w:sz w:val="20"/>
                <w:szCs w:val="20"/>
              </w:rPr>
              <w:t xml:space="preserve"> </w:t>
            </w:r>
            <w:r w:rsidR="0099354E" w:rsidRPr="000F0497">
              <w:rPr>
                <w:rFonts w:ascii="Arial" w:hAnsi="Arial" w:cs="Arial"/>
                <w:b/>
                <w:sz w:val="20"/>
                <w:szCs w:val="20"/>
              </w:rPr>
              <w:t>Measure Cost ($/unit)</w:t>
            </w:r>
          </w:p>
        </w:tc>
        <w:tc>
          <w:tcPr>
            <w:tcW w:w="3910" w:type="pct"/>
            <w:shd w:val="pct20" w:color="000000" w:fill="FFFFFF"/>
          </w:tcPr>
          <w:p w:rsidR="00BA700F" w:rsidRDefault="00BA700F" w:rsidP="00976408">
            <w:pPr>
              <w:rPr>
                <w:rFonts w:ascii="Arial" w:hAnsi="Arial" w:cs="Arial"/>
                <w:b/>
                <w:sz w:val="20"/>
                <w:szCs w:val="20"/>
              </w:rPr>
            </w:pPr>
            <w:r w:rsidRPr="000F0497">
              <w:rPr>
                <w:rFonts w:ascii="Arial" w:hAnsi="Arial" w:cs="Arial"/>
                <w:b/>
                <w:sz w:val="20"/>
                <w:szCs w:val="20"/>
              </w:rPr>
              <w:t>$35</w:t>
            </w:r>
            <w:r w:rsidR="00905B83">
              <w:rPr>
                <w:rFonts w:ascii="Arial" w:hAnsi="Arial" w:cs="Arial"/>
                <w:b/>
                <w:sz w:val="20"/>
                <w:szCs w:val="20"/>
              </w:rPr>
              <w:t>4.80</w:t>
            </w:r>
            <w:r w:rsidRPr="000F0497">
              <w:rPr>
                <w:rFonts w:ascii="Arial" w:hAnsi="Arial" w:cs="Arial"/>
                <w:b/>
                <w:sz w:val="20"/>
                <w:szCs w:val="20"/>
              </w:rPr>
              <w:t>/unit</w:t>
            </w:r>
          </w:p>
          <w:p w:rsidR="00905B83" w:rsidRDefault="00905B83" w:rsidP="00976408">
            <w:pPr>
              <w:rPr>
                <w:rFonts w:ascii="Arial" w:hAnsi="Arial" w:cs="Arial"/>
                <w:sz w:val="20"/>
                <w:szCs w:val="20"/>
              </w:rPr>
            </w:pPr>
          </w:p>
          <w:p w:rsidR="0099354E" w:rsidRPr="000F0497" w:rsidRDefault="0099354E" w:rsidP="00BA700F">
            <w:pPr>
              <w:rPr>
                <w:rFonts w:ascii="Arial" w:hAnsi="Arial" w:cs="Arial"/>
                <w:sz w:val="20"/>
                <w:szCs w:val="20"/>
              </w:rPr>
            </w:pPr>
            <w:r w:rsidRPr="000F0497">
              <w:rPr>
                <w:rFonts w:ascii="Arial" w:hAnsi="Arial" w:cs="Arial"/>
                <w:sz w:val="20"/>
                <w:szCs w:val="20"/>
              </w:rPr>
              <w:t xml:space="preserve">Source:  </w:t>
            </w:r>
            <w:r w:rsidR="001A6DDB" w:rsidRPr="000F0497">
              <w:rPr>
                <w:rFonts w:ascii="Arial" w:hAnsi="Arial" w:cs="Arial"/>
                <w:sz w:val="20"/>
                <w:szCs w:val="20"/>
              </w:rPr>
              <w:t>Manufacturer benchmarking and DEER 2014</w:t>
            </w:r>
          </w:p>
        </w:tc>
      </w:tr>
      <w:tr w:rsidR="0099354E" w:rsidRPr="0066794C" w:rsidTr="002F3A4A">
        <w:trPr>
          <w:trHeight w:val="792"/>
        </w:trPr>
        <w:tc>
          <w:tcPr>
            <w:tcW w:w="1090" w:type="pct"/>
            <w:shd w:val="pct20" w:color="000000" w:fill="FFFFFF"/>
          </w:tcPr>
          <w:p w:rsidR="0099354E" w:rsidRPr="000F0497" w:rsidRDefault="0099354E" w:rsidP="00864083">
            <w:pPr>
              <w:rPr>
                <w:rFonts w:ascii="Arial" w:hAnsi="Arial" w:cs="Arial"/>
                <w:b/>
                <w:sz w:val="20"/>
                <w:szCs w:val="20"/>
              </w:rPr>
            </w:pPr>
            <w:r w:rsidRPr="000F0497">
              <w:rPr>
                <w:rFonts w:ascii="Arial" w:hAnsi="Arial" w:cs="Arial"/>
                <w:b/>
                <w:sz w:val="20"/>
                <w:szCs w:val="20"/>
              </w:rPr>
              <w:t xml:space="preserve">Measure Incremental Cost ($/unit): </w:t>
            </w:r>
          </w:p>
        </w:tc>
        <w:tc>
          <w:tcPr>
            <w:tcW w:w="3910" w:type="pct"/>
            <w:shd w:val="pct20" w:color="000000" w:fill="FFFFFF"/>
          </w:tcPr>
          <w:p w:rsidR="00BA700F" w:rsidRDefault="00905B83" w:rsidP="00864083">
            <w:pPr>
              <w:rPr>
                <w:rFonts w:ascii="Arial" w:hAnsi="Arial" w:cs="Arial"/>
                <w:sz w:val="20"/>
                <w:szCs w:val="20"/>
              </w:rPr>
            </w:pPr>
            <w:r>
              <w:rPr>
                <w:rFonts w:ascii="Arial" w:hAnsi="Arial" w:cs="Arial"/>
                <w:b/>
                <w:sz w:val="20"/>
                <w:szCs w:val="20"/>
              </w:rPr>
              <w:t>$354.80</w:t>
            </w:r>
            <w:r w:rsidR="00BA700F" w:rsidRPr="000F0497">
              <w:rPr>
                <w:rFonts w:ascii="Arial" w:hAnsi="Arial" w:cs="Arial"/>
                <w:b/>
                <w:sz w:val="20"/>
                <w:szCs w:val="20"/>
              </w:rPr>
              <w:t>/unit</w:t>
            </w:r>
            <w:r w:rsidR="00BA700F" w:rsidRPr="000F0497">
              <w:rPr>
                <w:rFonts w:ascii="Arial" w:hAnsi="Arial" w:cs="Arial"/>
                <w:sz w:val="20"/>
                <w:szCs w:val="20"/>
              </w:rPr>
              <w:t xml:space="preserve"> </w:t>
            </w:r>
          </w:p>
          <w:p w:rsidR="00905B83" w:rsidRDefault="00905B83" w:rsidP="00864083">
            <w:pPr>
              <w:rPr>
                <w:rFonts w:ascii="Arial" w:hAnsi="Arial" w:cs="Arial"/>
                <w:sz w:val="20"/>
                <w:szCs w:val="20"/>
              </w:rPr>
            </w:pPr>
          </w:p>
          <w:p w:rsidR="0099354E" w:rsidRPr="000F0497" w:rsidRDefault="0099354E" w:rsidP="00BA700F">
            <w:pPr>
              <w:rPr>
                <w:rFonts w:ascii="Arial" w:hAnsi="Arial" w:cs="Arial"/>
                <w:sz w:val="20"/>
                <w:szCs w:val="20"/>
              </w:rPr>
            </w:pPr>
            <w:r w:rsidRPr="000F0497">
              <w:rPr>
                <w:rFonts w:ascii="Arial" w:hAnsi="Arial" w:cs="Arial"/>
                <w:sz w:val="20"/>
                <w:szCs w:val="20"/>
              </w:rPr>
              <w:t xml:space="preserve">Source:  </w:t>
            </w:r>
            <w:r w:rsidR="001A6DDB" w:rsidRPr="000F0497">
              <w:rPr>
                <w:rFonts w:ascii="Arial" w:hAnsi="Arial" w:cs="Arial"/>
                <w:sz w:val="20"/>
                <w:szCs w:val="20"/>
              </w:rPr>
              <w:t>Manufacturer benchmarking and DEER 2014</w:t>
            </w:r>
          </w:p>
        </w:tc>
      </w:tr>
      <w:tr w:rsidR="0099354E" w:rsidRPr="0066794C" w:rsidTr="0099354E">
        <w:trPr>
          <w:trHeight w:val="465"/>
        </w:trPr>
        <w:tc>
          <w:tcPr>
            <w:tcW w:w="1090" w:type="pct"/>
            <w:shd w:val="clear" w:color="auto" w:fill="F2F2F2"/>
          </w:tcPr>
          <w:p w:rsidR="0099354E" w:rsidRPr="000F0497" w:rsidRDefault="0099354E" w:rsidP="00864083">
            <w:pPr>
              <w:rPr>
                <w:rFonts w:ascii="Arial" w:hAnsi="Arial" w:cs="Arial"/>
                <w:b/>
                <w:bCs/>
                <w:sz w:val="20"/>
                <w:szCs w:val="20"/>
              </w:rPr>
            </w:pPr>
            <w:r w:rsidRPr="000F0497">
              <w:rPr>
                <w:rFonts w:ascii="Arial" w:hAnsi="Arial" w:cs="Arial"/>
                <w:b/>
                <w:bCs/>
                <w:sz w:val="20"/>
                <w:szCs w:val="20"/>
              </w:rPr>
              <w:t xml:space="preserve">Effective Useful Life (years): </w:t>
            </w:r>
          </w:p>
        </w:tc>
        <w:tc>
          <w:tcPr>
            <w:tcW w:w="3910" w:type="pct"/>
            <w:shd w:val="clear" w:color="auto" w:fill="F2F2F2"/>
          </w:tcPr>
          <w:p w:rsidR="0099354E" w:rsidRPr="000F0497" w:rsidRDefault="00B57FBB" w:rsidP="00864083">
            <w:pPr>
              <w:rPr>
                <w:rFonts w:ascii="Arial" w:hAnsi="Arial" w:cs="Arial"/>
                <w:bCs/>
                <w:sz w:val="20"/>
                <w:szCs w:val="20"/>
              </w:rPr>
            </w:pPr>
            <w:r w:rsidRPr="000F0497">
              <w:rPr>
                <w:rFonts w:ascii="Arial" w:hAnsi="Arial" w:cs="Arial"/>
                <w:bCs/>
                <w:sz w:val="20"/>
                <w:szCs w:val="20"/>
              </w:rPr>
              <w:t>EUL: 15</w:t>
            </w:r>
            <w:r w:rsidR="0099354E" w:rsidRPr="000F0497">
              <w:rPr>
                <w:rFonts w:ascii="Arial" w:hAnsi="Arial" w:cs="Arial"/>
                <w:bCs/>
                <w:sz w:val="20"/>
                <w:szCs w:val="20"/>
              </w:rPr>
              <w:t xml:space="preserve">yrs </w:t>
            </w:r>
          </w:p>
          <w:p w:rsidR="00905B83" w:rsidRDefault="00B57FBB" w:rsidP="00B57FBB">
            <w:pPr>
              <w:rPr>
                <w:rFonts w:ascii="Arial" w:hAnsi="Arial" w:cs="Arial"/>
                <w:bCs/>
                <w:sz w:val="20"/>
                <w:szCs w:val="20"/>
              </w:rPr>
            </w:pPr>
            <w:r w:rsidRPr="000F0497">
              <w:rPr>
                <w:rFonts w:ascii="Arial" w:hAnsi="Arial" w:cs="Arial"/>
                <w:bCs/>
                <w:sz w:val="20"/>
                <w:szCs w:val="20"/>
              </w:rPr>
              <w:t>RUL: 5</w:t>
            </w:r>
            <w:r w:rsidR="0099354E" w:rsidRPr="000F0497">
              <w:rPr>
                <w:rFonts w:ascii="Arial" w:hAnsi="Arial" w:cs="Arial"/>
                <w:bCs/>
                <w:sz w:val="20"/>
                <w:szCs w:val="20"/>
              </w:rPr>
              <w:t>yrs</w:t>
            </w:r>
          </w:p>
          <w:p w:rsidR="00905B83" w:rsidRDefault="00905B83" w:rsidP="00B57FBB">
            <w:pPr>
              <w:rPr>
                <w:rFonts w:ascii="Arial" w:hAnsi="Arial" w:cs="Arial"/>
                <w:bCs/>
                <w:sz w:val="20"/>
                <w:szCs w:val="20"/>
              </w:rPr>
            </w:pPr>
          </w:p>
          <w:p w:rsidR="00905B83" w:rsidRPr="000F0497" w:rsidRDefault="00905B83" w:rsidP="0037227F">
            <w:pPr>
              <w:rPr>
                <w:rFonts w:ascii="Arial" w:hAnsi="Arial" w:cs="Arial"/>
                <w:bCs/>
                <w:sz w:val="20"/>
                <w:szCs w:val="20"/>
              </w:rPr>
            </w:pPr>
            <w:r w:rsidRPr="000F0497">
              <w:rPr>
                <w:rFonts w:ascii="Arial" w:hAnsi="Arial" w:cs="Arial"/>
                <w:bCs/>
                <w:sz w:val="20"/>
                <w:szCs w:val="20"/>
              </w:rPr>
              <w:t>Source: DEER 201</w:t>
            </w:r>
            <w:r w:rsidR="0037227F">
              <w:rPr>
                <w:rFonts w:ascii="Arial" w:hAnsi="Arial" w:cs="Arial"/>
                <w:bCs/>
                <w:sz w:val="20"/>
                <w:szCs w:val="20"/>
              </w:rPr>
              <w:t>4</w:t>
            </w:r>
            <w:r w:rsidRPr="000F0497">
              <w:rPr>
                <w:rFonts w:ascii="Arial" w:hAnsi="Arial" w:cs="Arial"/>
                <w:bCs/>
                <w:sz w:val="20"/>
                <w:szCs w:val="20"/>
              </w:rPr>
              <w:t xml:space="preserve"> </w:t>
            </w:r>
            <w:r w:rsidRPr="000F0497">
              <w:rPr>
                <w:rFonts w:ascii="Arial" w:hAnsi="Arial" w:cs="Arial"/>
                <w:bCs/>
                <w:sz w:val="20"/>
                <w:szCs w:val="20"/>
                <w:lang w:val="en-GB"/>
              </w:rPr>
              <w:t>EUL/RUL Values and Summary Documentation</w:t>
            </w:r>
          </w:p>
        </w:tc>
      </w:tr>
      <w:tr w:rsidR="0099354E" w:rsidRPr="0066794C" w:rsidTr="0099354E">
        <w:trPr>
          <w:trHeight w:val="252"/>
        </w:trPr>
        <w:tc>
          <w:tcPr>
            <w:tcW w:w="1090" w:type="pct"/>
            <w:shd w:val="pct20" w:color="000000" w:fill="FFFFFF"/>
          </w:tcPr>
          <w:p w:rsidR="0099354E" w:rsidRPr="000F0497" w:rsidRDefault="0099354E" w:rsidP="00864083">
            <w:pPr>
              <w:rPr>
                <w:rFonts w:ascii="Arial" w:hAnsi="Arial" w:cs="Arial"/>
                <w:b/>
                <w:sz w:val="20"/>
                <w:szCs w:val="20"/>
              </w:rPr>
            </w:pPr>
            <w:r w:rsidRPr="000F0497">
              <w:rPr>
                <w:rFonts w:ascii="Arial" w:hAnsi="Arial" w:cs="Arial"/>
                <w:b/>
                <w:sz w:val="20"/>
                <w:szCs w:val="20"/>
              </w:rPr>
              <w:t>Program Type:</w:t>
            </w:r>
          </w:p>
        </w:tc>
        <w:tc>
          <w:tcPr>
            <w:tcW w:w="3910" w:type="pct"/>
            <w:shd w:val="pct20" w:color="000000" w:fill="FFFFFF"/>
          </w:tcPr>
          <w:p w:rsidR="0099354E" w:rsidRPr="000F0497" w:rsidRDefault="0099354E" w:rsidP="00B57FBB">
            <w:pPr>
              <w:rPr>
                <w:rFonts w:ascii="Arial" w:hAnsi="Arial" w:cs="Arial"/>
                <w:sz w:val="20"/>
                <w:szCs w:val="20"/>
              </w:rPr>
            </w:pPr>
            <w:r w:rsidRPr="000F0497">
              <w:rPr>
                <w:rFonts w:ascii="Arial" w:hAnsi="Arial" w:cs="Arial"/>
                <w:sz w:val="20"/>
                <w:szCs w:val="20"/>
              </w:rPr>
              <w:t>ROB</w:t>
            </w:r>
          </w:p>
        </w:tc>
      </w:tr>
      <w:tr w:rsidR="0099354E" w:rsidRPr="0066794C" w:rsidTr="0099354E">
        <w:trPr>
          <w:trHeight w:val="465"/>
        </w:trPr>
        <w:tc>
          <w:tcPr>
            <w:tcW w:w="1090" w:type="pct"/>
            <w:shd w:val="clear" w:color="auto" w:fill="F2F2F2"/>
          </w:tcPr>
          <w:p w:rsidR="0099354E" w:rsidRPr="000F0497" w:rsidRDefault="0099354E" w:rsidP="00864083">
            <w:pPr>
              <w:rPr>
                <w:rFonts w:ascii="Arial" w:hAnsi="Arial" w:cs="Arial"/>
                <w:b/>
                <w:sz w:val="20"/>
                <w:szCs w:val="20"/>
              </w:rPr>
            </w:pPr>
            <w:r w:rsidRPr="000F0497">
              <w:rPr>
                <w:rFonts w:ascii="Arial" w:hAnsi="Arial" w:cs="Arial"/>
                <w:b/>
                <w:sz w:val="20"/>
                <w:szCs w:val="20"/>
              </w:rPr>
              <w:t xml:space="preserve">Net-to-Gross Ratios: </w:t>
            </w:r>
          </w:p>
        </w:tc>
        <w:tc>
          <w:tcPr>
            <w:tcW w:w="3910" w:type="pct"/>
            <w:shd w:val="clear" w:color="auto" w:fill="F2F2F2"/>
          </w:tcPr>
          <w:p w:rsidR="0099354E" w:rsidRPr="000F0497" w:rsidRDefault="0099354E" w:rsidP="00976408">
            <w:pPr>
              <w:rPr>
                <w:rFonts w:ascii="Arial" w:hAnsi="Arial" w:cs="Arial"/>
                <w:sz w:val="20"/>
                <w:szCs w:val="20"/>
              </w:rPr>
            </w:pPr>
            <w:r w:rsidRPr="000F0497">
              <w:rPr>
                <w:rFonts w:ascii="Arial" w:hAnsi="Arial" w:cs="Arial"/>
                <w:sz w:val="20"/>
                <w:szCs w:val="20"/>
              </w:rPr>
              <w:t xml:space="preserve">0.60 </w:t>
            </w:r>
          </w:p>
          <w:p w:rsidR="0099354E" w:rsidRPr="000F0497" w:rsidRDefault="0099354E" w:rsidP="00976408">
            <w:pPr>
              <w:rPr>
                <w:rFonts w:ascii="Arial" w:hAnsi="Arial" w:cs="Arial"/>
                <w:sz w:val="20"/>
                <w:szCs w:val="20"/>
              </w:rPr>
            </w:pPr>
            <w:r w:rsidRPr="000F0497">
              <w:rPr>
                <w:rFonts w:ascii="Arial" w:hAnsi="Arial" w:cs="Arial"/>
                <w:sz w:val="20"/>
                <w:szCs w:val="20"/>
              </w:rPr>
              <w:t>Source: DEER 2011 NTG Values – Commercial; All other EEMs with no evaluated NTGR; existing EEM programs with same delivery mechanism for more than 2 years</w:t>
            </w:r>
          </w:p>
        </w:tc>
      </w:tr>
      <w:tr w:rsidR="0099354E" w:rsidRPr="0066794C" w:rsidTr="0099354E">
        <w:trPr>
          <w:trHeight w:val="465"/>
        </w:trPr>
        <w:tc>
          <w:tcPr>
            <w:tcW w:w="1090" w:type="pct"/>
            <w:shd w:val="pct20" w:color="000000" w:fill="FFFFFF"/>
          </w:tcPr>
          <w:p w:rsidR="0099354E" w:rsidRPr="000F0497" w:rsidRDefault="0099354E" w:rsidP="00864083">
            <w:pPr>
              <w:rPr>
                <w:rFonts w:ascii="Arial" w:hAnsi="Arial" w:cs="Arial"/>
                <w:b/>
                <w:sz w:val="20"/>
                <w:szCs w:val="20"/>
              </w:rPr>
            </w:pPr>
            <w:r w:rsidRPr="000F0497">
              <w:rPr>
                <w:rFonts w:ascii="Arial" w:hAnsi="Arial" w:cs="Arial"/>
                <w:b/>
                <w:sz w:val="20"/>
                <w:szCs w:val="20"/>
              </w:rPr>
              <w:t>Important Comments:</w:t>
            </w:r>
          </w:p>
        </w:tc>
        <w:tc>
          <w:tcPr>
            <w:tcW w:w="3910" w:type="pct"/>
            <w:shd w:val="pct20" w:color="000000" w:fill="FFFFFF"/>
          </w:tcPr>
          <w:p w:rsidR="0099354E" w:rsidRPr="000F0497" w:rsidRDefault="004A7FE6" w:rsidP="00864083">
            <w:pPr>
              <w:rPr>
                <w:rFonts w:ascii="Arial" w:hAnsi="Arial" w:cs="Arial"/>
                <w:sz w:val="20"/>
                <w:szCs w:val="20"/>
              </w:rPr>
            </w:pPr>
            <w:r>
              <w:rPr>
                <w:rFonts w:ascii="Arial" w:hAnsi="Arial" w:cs="Arial"/>
                <w:sz w:val="20"/>
                <w:szCs w:val="20"/>
              </w:rPr>
              <w:t>Full</w:t>
            </w:r>
            <w:r w:rsidRPr="000F0497">
              <w:rPr>
                <w:rFonts w:ascii="Arial" w:hAnsi="Arial" w:cs="Arial"/>
                <w:sz w:val="20"/>
                <w:szCs w:val="20"/>
              </w:rPr>
              <w:t xml:space="preserve"> </w:t>
            </w:r>
            <w:r w:rsidR="0099354E" w:rsidRPr="000F0497">
              <w:rPr>
                <w:rFonts w:ascii="Arial" w:hAnsi="Arial" w:cs="Arial"/>
                <w:sz w:val="20"/>
                <w:szCs w:val="20"/>
              </w:rPr>
              <w:t>measure cost is assumed to be the same as the incremental measure cost.</w:t>
            </w:r>
          </w:p>
        </w:tc>
      </w:tr>
    </w:tbl>
    <w:p w:rsidR="00E43B55" w:rsidRPr="0066794C" w:rsidRDefault="00E43B55" w:rsidP="00864083">
      <w:pPr>
        <w:rPr>
          <w:rFonts w:ascii="Arial" w:hAnsi="Arial" w:cs="Arial"/>
          <w:b/>
          <w:color w:val="FF0000"/>
          <w:sz w:val="20"/>
          <w:szCs w:val="20"/>
        </w:rPr>
        <w:sectPr w:rsidR="00E43B55" w:rsidRPr="0066794C" w:rsidSect="0099354E">
          <w:footerReference w:type="default" r:id="rId13"/>
          <w:endnotePr>
            <w:numFmt w:val="decimal"/>
          </w:endnotePr>
          <w:pgSz w:w="12240" w:h="15840"/>
          <w:pgMar w:top="1440" w:right="1440" w:bottom="1440" w:left="1440" w:header="720" w:footer="720" w:gutter="0"/>
          <w:pgNumType w:fmt="lowerRoman" w:start="1"/>
          <w:cols w:space="720"/>
          <w:docGrid w:linePitch="360"/>
        </w:sectPr>
      </w:pPr>
    </w:p>
    <w:p w:rsidR="009048C4" w:rsidRPr="0066794C" w:rsidRDefault="009048C4" w:rsidP="00864083">
      <w:pPr>
        <w:pStyle w:val="Heading1"/>
        <w:spacing w:before="0" w:after="0"/>
      </w:pPr>
      <w:bookmarkStart w:id="7" w:name="_Toc342311739"/>
      <w:bookmarkStart w:id="8" w:name="_Toc386034163"/>
      <w:r w:rsidRPr="0066794C">
        <w:lastRenderedPageBreak/>
        <w:t>Work Paper Approvals</w:t>
      </w:r>
      <w:bookmarkEnd w:id="7"/>
      <w:bookmarkEnd w:id="8"/>
    </w:p>
    <w:p w:rsidR="009048C4" w:rsidRPr="00BE12A4" w:rsidRDefault="009048C4" w:rsidP="00864083">
      <w:pPr>
        <w:rPr>
          <w:rFonts w:ascii="Arial" w:eastAsia="Calibri" w:hAnsi="Arial" w:cs="Arial"/>
          <w:sz w:val="22"/>
          <w:szCs w:val="22"/>
        </w:rPr>
      </w:pPr>
      <w:r w:rsidRPr="00BE12A4">
        <w:rPr>
          <w:rFonts w:ascii="Arial" w:hAnsi="Arial" w:cs="Arial"/>
          <w:sz w:val="22"/>
          <w:szCs w:val="22"/>
        </w:rPr>
        <w:t xml:space="preserve">The following Manager(s) approved this workpaper through the PG&amp;E Electronic Data Routing System under Routing Requisition # </w:t>
      </w:r>
      <w:r w:rsidRPr="00BE12A4">
        <w:rPr>
          <w:rFonts w:ascii="Arial" w:hAnsi="Arial" w:cs="Arial"/>
          <w:sz w:val="22"/>
          <w:szCs w:val="22"/>
          <w:highlight w:val="yellow"/>
        </w:rPr>
        <w:t>_______________</w:t>
      </w:r>
    </w:p>
    <w:tbl>
      <w:tblPr>
        <w:tblW w:w="3064" w:type="pct"/>
        <w:tblCellMar>
          <w:left w:w="0" w:type="dxa"/>
          <w:right w:w="0" w:type="dxa"/>
        </w:tblCellMar>
        <w:tblLook w:val="04A0" w:firstRow="1" w:lastRow="0" w:firstColumn="1" w:lastColumn="0" w:noHBand="0" w:noVBand="1"/>
      </w:tblPr>
      <w:tblGrid>
        <w:gridCol w:w="5868"/>
      </w:tblGrid>
      <w:tr w:rsidR="009048C4" w:rsidRPr="00BE12A4" w:rsidTr="009048C4">
        <w:tc>
          <w:tcPr>
            <w:tcW w:w="5000" w:type="pct"/>
            <w:tcMar>
              <w:top w:w="0" w:type="dxa"/>
              <w:left w:w="108" w:type="dxa"/>
              <w:bottom w:w="0" w:type="dxa"/>
              <w:right w:w="108" w:type="dxa"/>
            </w:tcMar>
          </w:tcPr>
          <w:p w:rsidR="009048C4" w:rsidRPr="00BE12A4" w:rsidRDefault="009048C4" w:rsidP="00864083">
            <w:pPr>
              <w:rPr>
                <w:rFonts w:ascii="Arial" w:eastAsia="Calibri" w:hAnsi="Arial" w:cs="Arial"/>
                <w:sz w:val="22"/>
                <w:szCs w:val="22"/>
              </w:rPr>
            </w:pPr>
          </w:p>
        </w:tc>
      </w:tr>
      <w:tr w:rsidR="009048C4" w:rsidRPr="00FD3C53" w:rsidTr="009048C4">
        <w:tc>
          <w:tcPr>
            <w:tcW w:w="5000" w:type="pct"/>
            <w:tcMar>
              <w:top w:w="0" w:type="dxa"/>
              <w:left w:w="108" w:type="dxa"/>
              <w:bottom w:w="0" w:type="dxa"/>
              <w:right w:w="108" w:type="dxa"/>
            </w:tcMar>
            <w:hideMark/>
          </w:tcPr>
          <w:p w:rsidR="009048C4" w:rsidRPr="003646CB" w:rsidRDefault="009048C4" w:rsidP="00864083">
            <w:pPr>
              <w:rPr>
                <w:rFonts w:ascii="Arial" w:eastAsia="Calibri" w:hAnsi="Arial" w:cs="Arial"/>
                <w:b/>
                <w:bCs/>
                <w:sz w:val="22"/>
                <w:szCs w:val="22"/>
              </w:rPr>
            </w:pPr>
            <w:r w:rsidRPr="003646CB">
              <w:rPr>
                <w:rFonts w:ascii="Arial" w:hAnsi="Arial" w:cs="Arial"/>
                <w:b/>
                <w:bCs/>
                <w:sz w:val="22"/>
                <w:szCs w:val="22"/>
              </w:rPr>
              <w:t>Grant Brohard</w:t>
            </w:r>
          </w:p>
          <w:p w:rsidR="009048C4" w:rsidRPr="00FD3C53" w:rsidRDefault="009048C4" w:rsidP="00864083">
            <w:pPr>
              <w:rPr>
                <w:rFonts w:ascii="Arial" w:eastAsia="Calibri" w:hAnsi="Arial" w:cs="Arial"/>
                <w:color w:val="FF0000"/>
                <w:sz w:val="22"/>
                <w:szCs w:val="22"/>
              </w:rPr>
            </w:pPr>
            <w:r w:rsidRPr="003646CB">
              <w:rPr>
                <w:rFonts w:ascii="Arial" w:hAnsi="Arial" w:cs="Arial"/>
                <w:sz w:val="22"/>
                <w:szCs w:val="22"/>
              </w:rPr>
              <w:t>Manager, Technical Product Support</w:t>
            </w:r>
          </w:p>
        </w:tc>
      </w:tr>
      <w:tr w:rsidR="009048C4" w:rsidRPr="00FD3C53" w:rsidTr="009048C4">
        <w:tc>
          <w:tcPr>
            <w:tcW w:w="5000" w:type="pct"/>
            <w:tcMar>
              <w:top w:w="0" w:type="dxa"/>
              <w:left w:w="108" w:type="dxa"/>
              <w:bottom w:w="0" w:type="dxa"/>
              <w:right w:w="108" w:type="dxa"/>
            </w:tcMar>
          </w:tcPr>
          <w:p w:rsidR="009048C4" w:rsidRPr="00FD3C53" w:rsidRDefault="009048C4" w:rsidP="00864083">
            <w:pPr>
              <w:rPr>
                <w:rFonts w:ascii="Arial" w:eastAsia="Calibri" w:hAnsi="Arial" w:cs="Arial"/>
                <w:b/>
                <w:bCs/>
                <w:color w:val="FF0000"/>
                <w:sz w:val="22"/>
                <w:szCs w:val="22"/>
              </w:rPr>
            </w:pPr>
          </w:p>
          <w:p w:rsidR="009048C4" w:rsidRPr="003646CB" w:rsidRDefault="003646CB" w:rsidP="00864083">
            <w:pPr>
              <w:rPr>
                <w:rFonts w:ascii="Arial" w:hAnsi="Arial" w:cs="Arial"/>
                <w:b/>
                <w:bCs/>
                <w:sz w:val="22"/>
                <w:szCs w:val="22"/>
              </w:rPr>
            </w:pPr>
            <w:r w:rsidRPr="003646CB">
              <w:rPr>
                <w:rFonts w:ascii="Arial" w:hAnsi="Arial" w:cs="Arial"/>
                <w:b/>
                <w:bCs/>
                <w:sz w:val="22"/>
                <w:szCs w:val="22"/>
              </w:rPr>
              <w:t>Carolyn Weiner</w:t>
            </w:r>
          </w:p>
          <w:p w:rsidR="009048C4" w:rsidRPr="00FD3C53" w:rsidRDefault="009048C4" w:rsidP="00864083">
            <w:pPr>
              <w:rPr>
                <w:rFonts w:ascii="Arial" w:hAnsi="Arial" w:cs="Arial"/>
                <w:color w:val="FF0000"/>
                <w:sz w:val="22"/>
                <w:szCs w:val="22"/>
              </w:rPr>
            </w:pPr>
            <w:r w:rsidRPr="003646CB">
              <w:rPr>
                <w:rFonts w:ascii="Arial" w:hAnsi="Arial" w:cs="Arial"/>
                <w:sz w:val="22"/>
                <w:szCs w:val="22"/>
              </w:rPr>
              <w:t xml:space="preserve">Manager, </w:t>
            </w:r>
            <w:r w:rsidR="003646CB" w:rsidRPr="003646CB">
              <w:rPr>
                <w:rFonts w:ascii="Arial" w:hAnsi="Arial" w:cs="Arial"/>
                <w:sz w:val="22"/>
                <w:szCs w:val="22"/>
              </w:rPr>
              <w:t>Core</w:t>
            </w:r>
            <w:r w:rsidRPr="003646CB">
              <w:rPr>
                <w:rFonts w:ascii="Arial" w:hAnsi="Arial" w:cs="Arial"/>
                <w:sz w:val="22"/>
                <w:szCs w:val="22"/>
              </w:rPr>
              <w:t xml:space="preserve"> Products </w:t>
            </w:r>
          </w:p>
          <w:p w:rsidR="009048C4" w:rsidRPr="00FD3C53" w:rsidRDefault="009048C4" w:rsidP="00864083">
            <w:pPr>
              <w:rPr>
                <w:rFonts w:ascii="Arial" w:hAnsi="Arial" w:cs="Arial"/>
                <w:b/>
                <w:bCs/>
                <w:color w:val="FF0000"/>
                <w:sz w:val="22"/>
                <w:szCs w:val="22"/>
              </w:rPr>
            </w:pPr>
          </w:p>
          <w:p w:rsidR="009048C4" w:rsidRPr="00FD3C53" w:rsidRDefault="009048C4" w:rsidP="00864083">
            <w:pPr>
              <w:rPr>
                <w:rFonts w:ascii="Arial" w:eastAsia="Calibri" w:hAnsi="Arial" w:cs="Arial"/>
                <w:color w:val="FF0000"/>
                <w:sz w:val="22"/>
                <w:szCs w:val="22"/>
              </w:rPr>
            </w:pPr>
          </w:p>
        </w:tc>
      </w:tr>
    </w:tbl>
    <w:p w:rsidR="00EE7092" w:rsidRPr="0066794C" w:rsidRDefault="00EE7092" w:rsidP="00864083">
      <w:pPr>
        <w:rPr>
          <w:rFonts w:ascii="Arial" w:hAnsi="Arial" w:cs="Arial"/>
          <w:color w:val="FF0000"/>
        </w:rPr>
      </w:pPr>
    </w:p>
    <w:p w:rsidR="00081FB4" w:rsidRPr="002F3A4A" w:rsidRDefault="009B5F5D" w:rsidP="00672230">
      <w:pPr>
        <w:pStyle w:val="Heading1"/>
        <w:spacing w:before="0" w:after="0"/>
      </w:pPr>
      <w:r w:rsidRPr="0066794C">
        <w:rPr>
          <w:color w:val="FF0000"/>
        </w:rPr>
        <w:br w:type="page"/>
      </w:r>
      <w:bookmarkStart w:id="9" w:name="_Toc197335199"/>
      <w:bookmarkStart w:id="10" w:name="_Toc386034164"/>
      <w:bookmarkStart w:id="11" w:name="_Toc186621650"/>
      <w:bookmarkStart w:id="12" w:name="_Toc304800197"/>
      <w:r w:rsidR="00BA458B" w:rsidRPr="002F3A4A">
        <w:lastRenderedPageBreak/>
        <w:t>Document Revision History</w:t>
      </w:r>
      <w:bookmarkEnd w:id="9"/>
      <w:bookmarkEnd w:id="10"/>
    </w:p>
    <w:tbl>
      <w:tblPr>
        <w:tblW w:w="4897" w:type="pct"/>
        <w:tblBorders>
          <w:insideH w:val="single" w:sz="18" w:space="0" w:color="FFFFFF"/>
          <w:insideV w:val="single" w:sz="18" w:space="0" w:color="FFFFFF"/>
        </w:tblBorders>
        <w:tblLook w:val="01E0" w:firstRow="1" w:lastRow="1" w:firstColumn="1" w:lastColumn="1" w:noHBand="0" w:noVBand="0"/>
      </w:tblPr>
      <w:tblGrid>
        <w:gridCol w:w="1368"/>
        <w:gridCol w:w="1218"/>
        <w:gridCol w:w="3779"/>
        <w:gridCol w:w="3014"/>
      </w:tblGrid>
      <w:tr w:rsidR="00672230" w:rsidRPr="002F3A4A" w:rsidTr="002F3A4A">
        <w:trPr>
          <w:trHeight w:val="615"/>
        </w:trPr>
        <w:tc>
          <w:tcPr>
            <w:tcW w:w="729" w:type="pct"/>
            <w:tcBorders>
              <w:top w:val="nil"/>
              <w:bottom w:val="single" w:sz="18" w:space="0" w:color="FFFFFF"/>
            </w:tcBorders>
            <w:shd w:val="clear" w:color="auto" w:fill="F2F2F2"/>
          </w:tcPr>
          <w:p w:rsidR="00672230" w:rsidRPr="002F3A4A" w:rsidRDefault="00672230" w:rsidP="00864083">
            <w:pPr>
              <w:rPr>
                <w:rFonts w:ascii="Arial" w:hAnsi="Arial" w:cs="Arial"/>
                <w:b/>
                <w:bCs/>
                <w:sz w:val="20"/>
                <w:szCs w:val="20"/>
              </w:rPr>
            </w:pPr>
            <w:r w:rsidRPr="002F3A4A">
              <w:rPr>
                <w:rFonts w:ascii="Arial" w:hAnsi="Arial" w:cs="Arial"/>
                <w:b/>
                <w:bCs/>
                <w:sz w:val="20"/>
                <w:szCs w:val="20"/>
              </w:rPr>
              <w:t>Revision #</w:t>
            </w:r>
          </w:p>
        </w:tc>
        <w:tc>
          <w:tcPr>
            <w:tcW w:w="649" w:type="pct"/>
            <w:tcBorders>
              <w:top w:val="nil"/>
              <w:bottom w:val="single" w:sz="18" w:space="0" w:color="FFFFFF"/>
            </w:tcBorders>
            <w:shd w:val="clear" w:color="auto" w:fill="F2F2F2"/>
          </w:tcPr>
          <w:p w:rsidR="00672230" w:rsidRPr="002F3A4A" w:rsidRDefault="00672230" w:rsidP="00864083">
            <w:pPr>
              <w:rPr>
                <w:rFonts w:ascii="Arial" w:hAnsi="Arial" w:cs="Arial"/>
                <w:b/>
                <w:bCs/>
                <w:sz w:val="20"/>
                <w:szCs w:val="20"/>
              </w:rPr>
            </w:pPr>
            <w:r w:rsidRPr="002F3A4A">
              <w:rPr>
                <w:rFonts w:ascii="Arial" w:hAnsi="Arial" w:cs="Arial"/>
                <w:b/>
                <w:bCs/>
                <w:sz w:val="20"/>
                <w:szCs w:val="20"/>
              </w:rPr>
              <w:t>Revision Date</w:t>
            </w:r>
          </w:p>
        </w:tc>
        <w:tc>
          <w:tcPr>
            <w:tcW w:w="2014" w:type="pct"/>
            <w:tcBorders>
              <w:top w:val="nil"/>
              <w:bottom w:val="single" w:sz="18" w:space="0" w:color="FFFFFF"/>
            </w:tcBorders>
            <w:shd w:val="clear" w:color="auto" w:fill="F2F2F2"/>
          </w:tcPr>
          <w:p w:rsidR="00672230" w:rsidRPr="002F3A4A" w:rsidRDefault="00672230" w:rsidP="00864083">
            <w:pPr>
              <w:rPr>
                <w:rFonts w:ascii="Arial" w:hAnsi="Arial" w:cs="Arial"/>
                <w:b/>
                <w:bCs/>
                <w:sz w:val="20"/>
                <w:szCs w:val="20"/>
              </w:rPr>
            </w:pPr>
            <w:r w:rsidRPr="002F3A4A">
              <w:rPr>
                <w:rFonts w:ascii="Arial" w:hAnsi="Arial" w:cs="Arial"/>
                <w:b/>
                <w:bCs/>
                <w:sz w:val="20"/>
                <w:szCs w:val="20"/>
              </w:rPr>
              <w:t>Section-by-Section Description of Revisions</w:t>
            </w:r>
          </w:p>
        </w:tc>
        <w:tc>
          <w:tcPr>
            <w:tcW w:w="1607" w:type="pct"/>
            <w:tcBorders>
              <w:top w:val="nil"/>
              <w:bottom w:val="single" w:sz="18" w:space="0" w:color="FFFFFF"/>
            </w:tcBorders>
            <w:shd w:val="clear" w:color="auto" w:fill="F2F2F2"/>
          </w:tcPr>
          <w:p w:rsidR="00672230" w:rsidRPr="002F3A4A" w:rsidRDefault="00672230" w:rsidP="00864083">
            <w:pPr>
              <w:rPr>
                <w:rFonts w:ascii="Arial" w:hAnsi="Arial" w:cs="Arial"/>
                <w:b/>
                <w:bCs/>
                <w:sz w:val="20"/>
                <w:szCs w:val="20"/>
              </w:rPr>
            </w:pPr>
            <w:r w:rsidRPr="002F3A4A">
              <w:rPr>
                <w:rFonts w:ascii="Arial" w:hAnsi="Arial" w:cs="Arial"/>
                <w:b/>
                <w:bCs/>
                <w:sz w:val="20"/>
                <w:szCs w:val="20"/>
              </w:rPr>
              <w:t>Author (Company)</w:t>
            </w:r>
          </w:p>
        </w:tc>
      </w:tr>
      <w:tr w:rsidR="002F3A4A" w:rsidRPr="002F3A4A" w:rsidTr="002F3A4A">
        <w:trPr>
          <w:trHeight w:val="615"/>
        </w:trPr>
        <w:tc>
          <w:tcPr>
            <w:tcW w:w="729" w:type="pct"/>
            <w:tcBorders>
              <w:top w:val="single" w:sz="18" w:space="0" w:color="FFFFFF"/>
            </w:tcBorders>
            <w:shd w:val="pct20" w:color="000000" w:fill="FFFFFF"/>
          </w:tcPr>
          <w:p w:rsidR="002F3A4A" w:rsidRPr="002F3A4A" w:rsidRDefault="002F3A4A" w:rsidP="002F3A4A">
            <w:pPr>
              <w:rPr>
                <w:rFonts w:ascii="Arial" w:hAnsi="Arial" w:cs="Arial"/>
                <w:b/>
                <w:sz w:val="20"/>
                <w:szCs w:val="20"/>
              </w:rPr>
            </w:pPr>
            <w:r w:rsidRPr="002F3A4A">
              <w:rPr>
                <w:rFonts w:ascii="Arial" w:hAnsi="Arial" w:cs="Arial"/>
                <w:b/>
                <w:sz w:val="20"/>
                <w:szCs w:val="20"/>
              </w:rPr>
              <w:t>Revision 0</w:t>
            </w:r>
          </w:p>
        </w:tc>
        <w:tc>
          <w:tcPr>
            <w:tcW w:w="649" w:type="pct"/>
            <w:tcBorders>
              <w:top w:val="single" w:sz="18" w:space="0" w:color="FFFFFF"/>
            </w:tcBorders>
            <w:shd w:val="pct20" w:color="000000" w:fill="FFFFFF"/>
          </w:tcPr>
          <w:p w:rsidR="002F3A4A" w:rsidRPr="002F3A4A" w:rsidRDefault="002F3A4A" w:rsidP="002F3A4A">
            <w:pPr>
              <w:rPr>
                <w:rFonts w:ascii="Arial" w:hAnsi="Arial" w:cs="Arial"/>
                <w:b/>
                <w:sz w:val="20"/>
                <w:szCs w:val="20"/>
              </w:rPr>
            </w:pPr>
            <w:r w:rsidRPr="002F3A4A">
              <w:rPr>
                <w:rFonts w:ascii="Arial" w:hAnsi="Arial" w:cs="Arial"/>
                <w:b/>
                <w:sz w:val="20"/>
                <w:szCs w:val="20"/>
              </w:rPr>
              <w:t>04/15/2008</w:t>
            </w:r>
          </w:p>
        </w:tc>
        <w:tc>
          <w:tcPr>
            <w:tcW w:w="2014" w:type="pct"/>
            <w:tcBorders>
              <w:top w:val="single" w:sz="18" w:space="0" w:color="FFFFFF"/>
            </w:tcBorders>
            <w:shd w:val="pct20" w:color="000000" w:fill="FFFFFF"/>
          </w:tcPr>
          <w:p w:rsidR="002F3A4A" w:rsidRPr="002F3A4A" w:rsidRDefault="002F3A4A" w:rsidP="002F3A4A">
            <w:pPr>
              <w:rPr>
                <w:rFonts w:ascii="Arial" w:hAnsi="Arial" w:cs="Arial"/>
                <w:b/>
                <w:sz w:val="20"/>
                <w:szCs w:val="20"/>
              </w:rPr>
            </w:pPr>
            <w:r w:rsidRPr="002F3A4A">
              <w:rPr>
                <w:rFonts w:ascii="Arial" w:hAnsi="Arial" w:cs="Arial"/>
                <w:b/>
                <w:sz w:val="20"/>
                <w:szCs w:val="20"/>
              </w:rPr>
              <w:t>Original work paper:</w:t>
            </w:r>
          </w:p>
          <w:p w:rsidR="002F3A4A" w:rsidRPr="002F3A4A" w:rsidRDefault="002F3A4A" w:rsidP="002F3A4A">
            <w:pPr>
              <w:rPr>
                <w:rFonts w:ascii="Arial" w:hAnsi="Arial" w:cs="Arial"/>
                <w:b/>
                <w:sz w:val="20"/>
                <w:szCs w:val="20"/>
              </w:rPr>
            </w:pPr>
            <w:r w:rsidRPr="002F3A4A">
              <w:rPr>
                <w:rFonts w:ascii="Arial" w:hAnsi="Arial" w:cs="Arial"/>
                <w:b/>
                <w:sz w:val="20"/>
                <w:szCs w:val="20"/>
              </w:rPr>
              <w:t>VSM Non-Res PGECOHVC125 R0</w:t>
            </w:r>
          </w:p>
        </w:tc>
        <w:tc>
          <w:tcPr>
            <w:tcW w:w="1607" w:type="pct"/>
            <w:tcBorders>
              <w:top w:val="single" w:sz="18" w:space="0" w:color="FFFFFF"/>
            </w:tcBorders>
            <w:shd w:val="pct20" w:color="000000" w:fill="FFFFFF"/>
          </w:tcPr>
          <w:p w:rsidR="002F3A4A" w:rsidRPr="002F3A4A" w:rsidRDefault="002F3A4A" w:rsidP="002F3A4A">
            <w:pPr>
              <w:rPr>
                <w:rFonts w:ascii="Arial" w:hAnsi="Arial" w:cs="Arial"/>
                <w:b/>
                <w:sz w:val="20"/>
                <w:szCs w:val="20"/>
              </w:rPr>
            </w:pPr>
            <w:r w:rsidRPr="002F3A4A">
              <w:rPr>
                <w:rFonts w:ascii="Arial" w:hAnsi="Arial" w:cs="Arial"/>
                <w:b/>
                <w:bCs/>
                <w:sz w:val="20"/>
                <w:szCs w:val="20"/>
              </w:rPr>
              <w:t xml:space="preserve">Nicolas </w:t>
            </w:r>
            <w:proofErr w:type="spellStart"/>
            <w:r w:rsidRPr="002F3A4A">
              <w:rPr>
                <w:rFonts w:ascii="Arial" w:hAnsi="Arial" w:cs="Arial"/>
                <w:b/>
                <w:bCs/>
                <w:sz w:val="20"/>
                <w:szCs w:val="20"/>
              </w:rPr>
              <w:t>Fauchier</w:t>
            </w:r>
            <w:proofErr w:type="spellEnd"/>
            <w:r w:rsidRPr="002F3A4A">
              <w:rPr>
                <w:rFonts w:ascii="Arial" w:hAnsi="Arial" w:cs="Arial"/>
                <w:b/>
                <w:bCs/>
                <w:sz w:val="20"/>
                <w:szCs w:val="20"/>
              </w:rPr>
              <w:t xml:space="preserve"> </w:t>
            </w:r>
            <w:proofErr w:type="spellStart"/>
            <w:r w:rsidRPr="002F3A4A">
              <w:rPr>
                <w:rFonts w:ascii="Arial" w:hAnsi="Arial" w:cs="Arial"/>
                <w:b/>
                <w:bCs/>
                <w:sz w:val="20"/>
                <w:szCs w:val="20"/>
              </w:rPr>
              <w:t>Magnan</w:t>
            </w:r>
            <w:proofErr w:type="spellEnd"/>
            <w:r w:rsidRPr="002F3A4A">
              <w:rPr>
                <w:rFonts w:ascii="Arial" w:hAnsi="Arial" w:cs="Arial"/>
                <w:b/>
                <w:bCs/>
                <w:sz w:val="20"/>
                <w:szCs w:val="20"/>
              </w:rPr>
              <w:t xml:space="preserve"> (kW Engineering)</w:t>
            </w:r>
            <w:r w:rsidRPr="002F3A4A">
              <w:rPr>
                <w:rFonts w:ascii="Arial" w:hAnsi="Arial" w:cs="Arial"/>
                <w:b/>
                <w:sz w:val="20"/>
                <w:szCs w:val="20"/>
              </w:rPr>
              <w:t xml:space="preserve"> </w:t>
            </w:r>
          </w:p>
        </w:tc>
      </w:tr>
      <w:tr w:rsidR="002F3A4A" w:rsidRPr="002F3A4A" w:rsidTr="002F3A4A">
        <w:trPr>
          <w:trHeight w:val="615"/>
        </w:trPr>
        <w:tc>
          <w:tcPr>
            <w:tcW w:w="729" w:type="pct"/>
            <w:shd w:val="pct5" w:color="000000" w:fill="FFFFFF"/>
          </w:tcPr>
          <w:p w:rsidR="002F3A4A" w:rsidRPr="002F3A4A" w:rsidRDefault="002F3A4A" w:rsidP="002F3A4A">
            <w:pPr>
              <w:rPr>
                <w:rFonts w:ascii="Arial" w:hAnsi="Arial" w:cs="Arial"/>
                <w:b/>
                <w:sz w:val="20"/>
                <w:szCs w:val="20"/>
              </w:rPr>
            </w:pPr>
            <w:r w:rsidRPr="002F3A4A">
              <w:rPr>
                <w:rFonts w:ascii="Arial" w:hAnsi="Arial" w:cs="Arial"/>
                <w:b/>
                <w:sz w:val="20"/>
                <w:szCs w:val="20"/>
              </w:rPr>
              <w:t>Revision 1</w:t>
            </w:r>
          </w:p>
        </w:tc>
        <w:tc>
          <w:tcPr>
            <w:tcW w:w="649" w:type="pct"/>
            <w:shd w:val="pct5" w:color="000000" w:fill="FFFFFF"/>
          </w:tcPr>
          <w:p w:rsidR="002F3A4A" w:rsidRPr="002F3A4A" w:rsidRDefault="002F3A4A" w:rsidP="002F3A4A">
            <w:pPr>
              <w:rPr>
                <w:rFonts w:ascii="Arial" w:hAnsi="Arial" w:cs="Arial"/>
                <w:b/>
                <w:sz w:val="20"/>
                <w:szCs w:val="20"/>
              </w:rPr>
            </w:pPr>
            <w:r w:rsidRPr="002F3A4A">
              <w:rPr>
                <w:rFonts w:ascii="Arial" w:hAnsi="Arial" w:cs="Arial"/>
                <w:b/>
                <w:sz w:val="20"/>
                <w:szCs w:val="20"/>
              </w:rPr>
              <w:t>05/01/2009</w:t>
            </w:r>
          </w:p>
        </w:tc>
        <w:tc>
          <w:tcPr>
            <w:tcW w:w="2014" w:type="pct"/>
            <w:shd w:val="pct5" w:color="000000" w:fill="FFFFFF"/>
          </w:tcPr>
          <w:p w:rsidR="002F3A4A" w:rsidRPr="002F3A4A" w:rsidRDefault="002F3A4A" w:rsidP="002F3A4A">
            <w:pPr>
              <w:rPr>
                <w:rFonts w:ascii="Arial" w:hAnsi="Arial" w:cs="Arial"/>
                <w:b/>
                <w:sz w:val="20"/>
                <w:szCs w:val="20"/>
              </w:rPr>
            </w:pPr>
            <w:r w:rsidRPr="002F3A4A">
              <w:rPr>
                <w:rFonts w:ascii="Arial" w:hAnsi="Arial" w:cs="Arial"/>
                <w:b/>
                <w:sz w:val="20"/>
                <w:szCs w:val="20"/>
              </w:rPr>
              <w:t>VSM Res PGECOHVC125 R1.doc</w:t>
            </w:r>
          </w:p>
          <w:p w:rsidR="002F3A4A" w:rsidRPr="002F3A4A" w:rsidRDefault="002F3A4A" w:rsidP="002F3A4A">
            <w:pPr>
              <w:rPr>
                <w:rFonts w:ascii="Arial" w:hAnsi="Arial" w:cs="Arial"/>
                <w:b/>
                <w:sz w:val="20"/>
                <w:szCs w:val="20"/>
              </w:rPr>
            </w:pPr>
          </w:p>
        </w:tc>
        <w:tc>
          <w:tcPr>
            <w:tcW w:w="1607" w:type="pct"/>
            <w:shd w:val="pct5" w:color="000000" w:fill="FFFFFF"/>
          </w:tcPr>
          <w:p w:rsidR="002F3A4A" w:rsidRPr="002F3A4A" w:rsidRDefault="002F3A4A" w:rsidP="002F3A4A">
            <w:pPr>
              <w:rPr>
                <w:rFonts w:ascii="Arial" w:hAnsi="Arial" w:cs="Arial"/>
                <w:b/>
                <w:bCs/>
                <w:sz w:val="20"/>
                <w:szCs w:val="20"/>
              </w:rPr>
            </w:pPr>
            <w:r w:rsidRPr="002F3A4A">
              <w:rPr>
                <w:rFonts w:ascii="Arial" w:hAnsi="Arial" w:cs="Arial"/>
                <w:b/>
                <w:bCs/>
                <w:sz w:val="20"/>
                <w:szCs w:val="20"/>
              </w:rPr>
              <w:t>Tim Conroy (PG&amp;E)</w:t>
            </w:r>
          </w:p>
        </w:tc>
      </w:tr>
      <w:tr w:rsidR="002F3A4A" w:rsidRPr="002F3A4A" w:rsidTr="002F3A4A">
        <w:trPr>
          <w:trHeight w:val="615"/>
        </w:trPr>
        <w:tc>
          <w:tcPr>
            <w:tcW w:w="729" w:type="pct"/>
            <w:shd w:val="pct20" w:color="000000" w:fill="FFFFFF"/>
          </w:tcPr>
          <w:p w:rsidR="002F3A4A" w:rsidRPr="002F3A4A" w:rsidRDefault="002F3A4A" w:rsidP="002F3A4A">
            <w:pPr>
              <w:rPr>
                <w:rFonts w:ascii="Arial" w:hAnsi="Arial" w:cs="Arial"/>
                <w:b/>
                <w:sz w:val="20"/>
                <w:szCs w:val="20"/>
              </w:rPr>
            </w:pPr>
            <w:r w:rsidRPr="002F3A4A">
              <w:rPr>
                <w:rFonts w:ascii="Arial" w:hAnsi="Arial" w:cs="Arial"/>
                <w:b/>
                <w:sz w:val="20"/>
                <w:szCs w:val="20"/>
              </w:rPr>
              <w:t>Revision 2</w:t>
            </w:r>
          </w:p>
        </w:tc>
        <w:tc>
          <w:tcPr>
            <w:tcW w:w="649" w:type="pct"/>
            <w:shd w:val="pct20" w:color="000000" w:fill="FFFFFF"/>
          </w:tcPr>
          <w:p w:rsidR="002F3A4A" w:rsidRPr="002F3A4A" w:rsidRDefault="002F3A4A" w:rsidP="002F3A4A">
            <w:pPr>
              <w:rPr>
                <w:rFonts w:ascii="Arial" w:hAnsi="Arial" w:cs="Arial"/>
                <w:b/>
                <w:sz w:val="20"/>
                <w:szCs w:val="20"/>
              </w:rPr>
            </w:pPr>
            <w:r w:rsidRPr="002F3A4A">
              <w:rPr>
                <w:rFonts w:ascii="Arial" w:hAnsi="Arial" w:cs="Arial"/>
                <w:b/>
                <w:sz w:val="20"/>
                <w:szCs w:val="20"/>
              </w:rPr>
              <w:t>03/10/2010</w:t>
            </w:r>
          </w:p>
        </w:tc>
        <w:tc>
          <w:tcPr>
            <w:tcW w:w="2014" w:type="pct"/>
            <w:shd w:val="pct20" w:color="000000" w:fill="FFFFFF"/>
          </w:tcPr>
          <w:p w:rsidR="002F3A4A" w:rsidRPr="002F3A4A" w:rsidRDefault="002F3A4A" w:rsidP="002F3A4A">
            <w:pPr>
              <w:rPr>
                <w:rFonts w:ascii="Arial" w:hAnsi="Arial" w:cs="Arial"/>
                <w:b/>
                <w:sz w:val="20"/>
                <w:szCs w:val="20"/>
              </w:rPr>
            </w:pPr>
            <w:r w:rsidRPr="002F3A4A">
              <w:rPr>
                <w:rFonts w:ascii="Arial" w:hAnsi="Arial" w:cs="Arial"/>
                <w:b/>
                <w:sz w:val="20"/>
                <w:szCs w:val="20"/>
              </w:rPr>
              <w:t>VSM Res PGECOHVC125 R2.doc</w:t>
            </w:r>
          </w:p>
          <w:p w:rsidR="002F3A4A" w:rsidRPr="002F3A4A" w:rsidRDefault="002F3A4A" w:rsidP="002F3A4A">
            <w:pPr>
              <w:rPr>
                <w:rFonts w:ascii="Arial" w:hAnsi="Arial" w:cs="Arial"/>
                <w:b/>
                <w:sz w:val="20"/>
                <w:szCs w:val="20"/>
              </w:rPr>
            </w:pPr>
          </w:p>
        </w:tc>
        <w:tc>
          <w:tcPr>
            <w:tcW w:w="1607" w:type="pct"/>
            <w:shd w:val="pct20" w:color="000000" w:fill="FFFFFF"/>
          </w:tcPr>
          <w:p w:rsidR="002F3A4A" w:rsidRPr="002F3A4A" w:rsidRDefault="002F3A4A" w:rsidP="002F3A4A">
            <w:pPr>
              <w:rPr>
                <w:rFonts w:ascii="Arial" w:hAnsi="Arial" w:cs="Arial"/>
                <w:b/>
                <w:bCs/>
                <w:sz w:val="20"/>
                <w:szCs w:val="20"/>
              </w:rPr>
            </w:pPr>
            <w:r w:rsidRPr="002F3A4A">
              <w:rPr>
                <w:rFonts w:ascii="Arial" w:hAnsi="Arial" w:cs="Arial"/>
                <w:b/>
                <w:bCs/>
                <w:sz w:val="20"/>
                <w:szCs w:val="20"/>
              </w:rPr>
              <w:t>Tim Conroy (PG&amp;E)</w:t>
            </w:r>
          </w:p>
        </w:tc>
      </w:tr>
      <w:tr w:rsidR="002F3A4A" w:rsidRPr="002F3A4A" w:rsidTr="002F3A4A">
        <w:trPr>
          <w:trHeight w:val="615"/>
        </w:trPr>
        <w:tc>
          <w:tcPr>
            <w:tcW w:w="729" w:type="pct"/>
            <w:shd w:val="pct5" w:color="000000" w:fill="FFFFFF"/>
          </w:tcPr>
          <w:p w:rsidR="002F3A4A" w:rsidRPr="002F3A4A" w:rsidRDefault="002F3A4A" w:rsidP="002F3A4A">
            <w:pPr>
              <w:rPr>
                <w:rFonts w:ascii="Arial" w:hAnsi="Arial" w:cs="Arial"/>
                <w:sz w:val="20"/>
                <w:szCs w:val="20"/>
              </w:rPr>
            </w:pPr>
            <w:r w:rsidRPr="002F3A4A">
              <w:rPr>
                <w:rFonts w:ascii="Arial" w:hAnsi="Arial" w:cs="Arial"/>
                <w:b/>
                <w:sz w:val="20"/>
                <w:szCs w:val="20"/>
              </w:rPr>
              <w:t>Revision 3</w:t>
            </w:r>
          </w:p>
        </w:tc>
        <w:tc>
          <w:tcPr>
            <w:tcW w:w="649" w:type="pct"/>
            <w:shd w:val="pct5" w:color="000000" w:fill="FFFFFF"/>
          </w:tcPr>
          <w:p w:rsidR="002F3A4A" w:rsidRPr="002F3A4A" w:rsidRDefault="002F3A4A" w:rsidP="002F3A4A">
            <w:pPr>
              <w:rPr>
                <w:rFonts w:ascii="Arial" w:hAnsi="Arial" w:cs="Arial"/>
                <w:sz w:val="20"/>
                <w:szCs w:val="20"/>
              </w:rPr>
            </w:pPr>
            <w:r w:rsidRPr="002F3A4A">
              <w:rPr>
                <w:rFonts w:ascii="Arial" w:hAnsi="Arial" w:cs="Arial"/>
                <w:b/>
                <w:sz w:val="20"/>
                <w:szCs w:val="20"/>
              </w:rPr>
              <w:t>05/17/2012</w:t>
            </w:r>
          </w:p>
        </w:tc>
        <w:tc>
          <w:tcPr>
            <w:tcW w:w="2014" w:type="pct"/>
            <w:shd w:val="pct5" w:color="000000" w:fill="FFFFFF"/>
          </w:tcPr>
          <w:p w:rsidR="002F3A4A" w:rsidRPr="002F3A4A" w:rsidRDefault="002F3A4A" w:rsidP="002F3A4A">
            <w:pPr>
              <w:rPr>
                <w:rFonts w:ascii="Arial" w:hAnsi="Arial" w:cs="Arial"/>
                <w:b/>
                <w:sz w:val="20"/>
                <w:szCs w:val="20"/>
              </w:rPr>
            </w:pPr>
            <w:r w:rsidRPr="002F3A4A">
              <w:rPr>
                <w:rFonts w:ascii="Arial" w:hAnsi="Arial" w:cs="Arial"/>
                <w:b/>
                <w:sz w:val="20"/>
                <w:szCs w:val="20"/>
              </w:rPr>
              <w:t>VSM Res PGECOHVC125 R2.doc</w:t>
            </w:r>
          </w:p>
          <w:p w:rsidR="002F3A4A" w:rsidRPr="002F3A4A" w:rsidRDefault="002F3A4A" w:rsidP="002F3A4A">
            <w:pPr>
              <w:rPr>
                <w:rFonts w:ascii="Arial" w:hAnsi="Arial" w:cs="Arial"/>
                <w:sz w:val="20"/>
                <w:szCs w:val="20"/>
              </w:rPr>
            </w:pPr>
            <w:r w:rsidRPr="002F3A4A">
              <w:rPr>
                <w:rFonts w:ascii="Arial" w:hAnsi="Arial" w:cs="Arial"/>
                <w:b/>
                <w:sz w:val="20"/>
                <w:szCs w:val="20"/>
              </w:rPr>
              <w:t>Updated references and expanded energy savings across eligible PG&amp;E and SCE territories.</w:t>
            </w:r>
          </w:p>
        </w:tc>
        <w:tc>
          <w:tcPr>
            <w:tcW w:w="1607" w:type="pct"/>
            <w:shd w:val="pct5" w:color="000000" w:fill="FFFFFF"/>
          </w:tcPr>
          <w:p w:rsidR="002F3A4A" w:rsidRPr="002F3A4A" w:rsidRDefault="002F3A4A" w:rsidP="002F3A4A">
            <w:pPr>
              <w:rPr>
                <w:rFonts w:ascii="Arial" w:hAnsi="Arial" w:cs="Arial"/>
                <w:b/>
                <w:bCs/>
                <w:sz w:val="20"/>
                <w:szCs w:val="20"/>
              </w:rPr>
            </w:pPr>
            <w:r w:rsidRPr="002F3A4A">
              <w:rPr>
                <w:rFonts w:ascii="Arial" w:hAnsi="Arial" w:cs="Arial"/>
                <w:b/>
                <w:bCs/>
                <w:sz w:val="20"/>
                <w:szCs w:val="20"/>
              </w:rPr>
              <w:t>Jon Aldrich (kW Engineering) for</w:t>
            </w:r>
          </w:p>
          <w:p w:rsidR="002F3A4A" w:rsidRPr="002F3A4A" w:rsidRDefault="002F3A4A" w:rsidP="002F3A4A">
            <w:pPr>
              <w:rPr>
                <w:rFonts w:ascii="Arial" w:hAnsi="Arial" w:cs="Arial"/>
                <w:b/>
                <w:bCs/>
                <w:sz w:val="20"/>
                <w:szCs w:val="20"/>
              </w:rPr>
            </w:pPr>
            <w:r w:rsidRPr="002F3A4A">
              <w:rPr>
                <w:rFonts w:ascii="Arial" w:hAnsi="Arial" w:cs="Arial"/>
                <w:b/>
                <w:bCs/>
                <w:sz w:val="20"/>
                <w:szCs w:val="20"/>
              </w:rPr>
              <w:t>Judith Jennings (PG&amp;E)</w:t>
            </w:r>
          </w:p>
          <w:p w:rsidR="002F3A4A" w:rsidRPr="002F3A4A" w:rsidRDefault="002F3A4A" w:rsidP="002F3A4A">
            <w:pPr>
              <w:rPr>
                <w:rFonts w:ascii="Arial" w:hAnsi="Arial" w:cs="Arial"/>
                <w:bCs/>
                <w:sz w:val="20"/>
                <w:szCs w:val="20"/>
              </w:rPr>
            </w:pPr>
          </w:p>
        </w:tc>
      </w:tr>
      <w:tr w:rsidR="002F3A4A" w:rsidRPr="002F3A4A" w:rsidTr="002F3A4A">
        <w:trPr>
          <w:trHeight w:val="615"/>
        </w:trPr>
        <w:tc>
          <w:tcPr>
            <w:tcW w:w="729" w:type="pct"/>
            <w:tcBorders>
              <w:bottom w:val="single" w:sz="18" w:space="0" w:color="FFFFFF"/>
            </w:tcBorders>
            <w:shd w:val="clear" w:color="auto" w:fill="BFBFBF"/>
          </w:tcPr>
          <w:p w:rsidR="002F3A4A" w:rsidRPr="002F3A4A" w:rsidRDefault="002F3A4A" w:rsidP="002F3A4A">
            <w:pPr>
              <w:rPr>
                <w:rFonts w:ascii="Arial" w:hAnsi="Arial" w:cs="Arial"/>
                <w:b/>
                <w:sz w:val="20"/>
                <w:szCs w:val="20"/>
              </w:rPr>
            </w:pPr>
            <w:r w:rsidRPr="002F3A4A">
              <w:rPr>
                <w:rFonts w:ascii="Arial" w:hAnsi="Arial" w:cs="Arial"/>
                <w:b/>
                <w:sz w:val="20"/>
                <w:szCs w:val="20"/>
              </w:rPr>
              <w:t>Revision 3</w:t>
            </w:r>
          </w:p>
        </w:tc>
        <w:tc>
          <w:tcPr>
            <w:tcW w:w="649" w:type="pct"/>
            <w:tcBorders>
              <w:bottom w:val="single" w:sz="18" w:space="0" w:color="FFFFFF"/>
            </w:tcBorders>
            <w:shd w:val="clear" w:color="auto" w:fill="BFBFBF"/>
          </w:tcPr>
          <w:p w:rsidR="002F3A4A" w:rsidRPr="002F3A4A" w:rsidRDefault="002F3A4A" w:rsidP="002F3A4A">
            <w:pPr>
              <w:rPr>
                <w:rFonts w:ascii="Arial" w:hAnsi="Arial" w:cs="Arial"/>
                <w:b/>
                <w:sz w:val="20"/>
                <w:szCs w:val="20"/>
              </w:rPr>
            </w:pPr>
            <w:r w:rsidRPr="002F3A4A">
              <w:rPr>
                <w:rFonts w:ascii="Arial" w:hAnsi="Arial" w:cs="Arial"/>
                <w:b/>
                <w:sz w:val="20"/>
                <w:szCs w:val="20"/>
              </w:rPr>
              <w:t>08/28/2012</w:t>
            </w:r>
          </w:p>
        </w:tc>
        <w:tc>
          <w:tcPr>
            <w:tcW w:w="2014" w:type="pct"/>
            <w:tcBorders>
              <w:bottom w:val="single" w:sz="18" w:space="0" w:color="FFFFFF"/>
            </w:tcBorders>
            <w:shd w:val="clear" w:color="auto" w:fill="BFBFBF"/>
          </w:tcPr>
          <w:p w:rsidR="002F3A4A" w:rsidRPr="002F3A4A" w:rsidRDefault="002F3A4A" w:rsidP="002F3A4A">
            <w:pPr>
              <w:rPr>
                <w:rFonts w:ascii="Arial" w:hAnsi="Arial" w:cs="Arial"/>
                <w:b/>
                <w:sz w:val="20"/>
                <w:szCs w:val="20"/>
              </w:rPr>
            </w:pPr>
            <w:r w:rsidRPr="002F3A4A">
              <w:rPr>
                <w:rFonts w:ascii="Arial" w:hAnsi="Arial" w:cs="Arial"/>
                <w:b/>
                <w:sz w:val="20"/>
                <w:szCs w:val="20"/>
              </w:rPr>
              <w:t xml:space="preserve">PGECOHVC125 R3 VSM </w:t>
            </w:r>
            <w:proofErr w:type="spellStart"/>
            <w:r w:rsidRPr="002F3A4A">
              <w:rPr>
                <w:rFonts w:ascii="Arial" w:hAnsi="Arial" w:cs="Arial"/>
                <w:b/>
                <w:sz w:val="20"/>
                <w:szCs w:val="20"/>
              </w:rPr>
              <w:t>Nonres</w:t>
            </w:r>
            <w:proofErr w:type="spellEnd"/>
            <w:r w:rsidRPr="002F3A4A">
              <w:rPr>
                <w:rFonts w:ascii="Arial" w:hAnsi="Arial" w:cs="Arial"/>
                <w:b/>
                <w:sz w:val="20"/>
                <w:szCs w:val="20"/>
              </w:rPr>
              <w:t xml:space="preserve"> v3.docx</w:t>
            </w:r>
          </w:p>
          <w:p w:rsidR="002F3A4A" w:rsidRPr="002F3A4A" w:rsidRDefault="002F3A4A" w:rsidP="002F3A4A">
            <w:pPr>
              <w:rPr>
                <w:rFonts w:ascii="Arial" w:hAnsi="Arial" w:cs="Arial"/>
                <w:b/>
                <w:sz w:val="20"/>
                <w:szCs w:val="20"/>
              </w:rPr>
            </w:pPr>
            <w:r w:rsidRPr="002F3A4A">
              <w:rPr>
                <w:rFonts w:ascii="Arial" w:hAnsi="Arial" w:cs="Arial"/>
                <w:b/>
                <w:sz w:val="20"/>
                <w:szCs w:val="20"/>
              </w:rPr>
              <w:t xml:space="preserve"> </w:t>
            </w:r>
          </w:p>
          <w:p w:rsidR="002F3A4A" w:rsidRPr="002F3A4A" w:rsidRDefault="002F3A4A" w:rsidP="002F3A4A">
            <w:pPr>
              <w:rPr>
                <w:rFonts w:ascii="Arial" w:hAnsi="Arial" w:cs="Arial"/>
                <w:b/>
                <w:sz w:val="20"/>
                <w:szCs w:val="20"/>
              </w:rPr>
            </w:pPr>
            <w:r w:rsidRPr="002F3A4A">
              <w:rPr>
                <w:rFonts w:ascii="Arial" w:hAnsi="Arial" w:cs="Arial"/>
                <w:b/>
                <w:sz w:val="20"/>
                <w:szCs w:val="20"/>
              </w:rPr>
              <w:t>Revised cover and footer date, changed building types and vintages to DEER standards, updated GRRs to 1, corrected errors in text, corrected cross-references</w:t>
            </w:r>
          </w:p>
          <w:p w:rsidR="002F3A4A" w:rsidRPr="002F3A4A" w:rsidRDefault="002F3A4A" w:rsidP="002F3A4A">
            <w:pPr>
              <w:rPr>
                <w:rFonts w:ascii="Arial" w:hAnsi="Arial" w:cs="Arial"/>
                <w:b/>
                <w:sz w:val="20"/>
                <w:szCs w:val="20"/>
              </w:rPr>
            </w:pPr>
          </w:p>
        </w:tc>
        <w:tc>
          <w:tcPr>
            <w:tcW w:w="1607" w:type="pct"/>
            <w:tcBorders>
              <w:bottom w:val="single" w:sz="18" w:space="0" w:color="FFFFFF"/>
            </w:tcBorders>
            <w:shd w:val="clear" w:color="auto" w:fill="BFBFBF"/>
          </w:tcPr>
          <w:p w:rsidR="002F3A4A" w:rsidRPr="002F3A4A" w:rsidRDefault="002F3A4A" w:rsidP="002F3A4A">
            <w:pPr>
              <w:rPr>
                <w:rFonts w:ascii="Arial" w:hAnsi="Arial" w:cs="Arial"/>
                <w:b/>
                <w:bCs/>
                <w:sz w:val="20"/>
                <w:szCs w:val="20"/>
              </w:rPr>
            </w:pPr>
            <w:r w:rsidRPr="002F3A4A">
              <w:rPr>
                <w:rFonts w:ascii="Arial" w:hAnsi="Arial" w:cs="Arial"/>
                <w:b/>
                <w:bCs/>
                <w:sz w:val="20"/>
                <w:szCs w:val="20"/>
              </w:rPr>
              <w:t>Judith Jennings (PG&amp;E)</w:t>
            </w:r>
          </w:p>
        </w:tc>
      </w:tr>
      <w:tr w:rsidR="002F3A4A" w:rsidRPr="002F3A4A" w:rsidTr="002F3A4A">
        <w:trPr>
          <w:trHeight w:val="615"/>
        </w:trPr>
        <w:tc>
          <w:tcPr>
            <w:tcW w:w="729" w:type="pct"/>
            <w:tcBorders>
              <w:top w:val="single" w:sz="18" w:space="0" w:color="FFFFFF"/>
              <w:bottom w:val="nil"/>
            </w:tcBorders>
            <w:shd w:val="clear" w:color="auto" w:fill="F2F2F2" w:themeFill="background1" w:themeFillShade="F2"/>
          </w:tcPr>
          <w:p w:rsidR="002F3A4A" w:rsidRPr="002F3A4A" w:rsidRDefault="002F3A4A" w:rsidP="002F3A4A">
            <w:pPr>
              <w:rPr>
                <w:rFonts w:ascii="Arial" w:hAnsi="Arial" w:cs="Arial"/>
                <w:b/>
                <w:sz w:val="20"/>
                <w:szCs w:val="20"/>
              </w:rPr>
            </w:pPr>
            <w:r w:rsidRPr="002F3A4A">
              <w:rPr>
                <w:rFonts w:ascii="Arial" w:hAnsi="Arial" w:cs="Arial"/>
                <w:b/>
                <w:sz w:val="20"/>
                <w:szCs w:val="20"/>
              </w:rPr>
              <w:t>Revision 4</w:t>
            </w:r>
          </w:p>
        </w:tc>
        <w:tc>
          <w:tcPr>
            <w:tcW w:w="649" w:type="pct"/>
            <w:tcBorders>
              <w:top w:val="single" w:sz="18" w:space="0" w:color="FFFFFF"/>
              <w:bottom w:val="nil"/>
            </w:tcBorders>
            <w:shd w:val="clear" w:color="auto" w:fill="F2F2F2" w:themeFill="background1" w:themeFillShade="F2"/>
          </w:tcPr>
          <w:p w:rsidR="002F3A4A" w:rsidRPr="002F3A4A" w:rsidRDefault="00183BF7" w:rsidP="009B02FB">
            <w:pPr>
              <w:rPr>
                <w:rFonts w:ascii="Arial" w:hAnsi="Arial" w:cs="Arial"/>
                <w:b/>
                <w:sz w:val="20"/>
                <w:szCs w:val="20"/>
              </w:rPr>
            </w:pPr>
            <w:r>
              <w:rPr>
                <w:rFonts w:ascii="Arial" w:hAnsi="Arial" w:cs="Arial"/>
                <w:b/>
                <w:sz w:val="20"/>
                <w:szCs w:val="20"/>
              </w:rPr>
              <w:t>04/18</w:t>
            </w:r>
            <w:r w:rsidR="002F3A4A" w:rsidRPr="002F3A4A">
              <w:rPr>
                <w:rFonts w:ascii="Arial" w:hAnsi="Arial" w:cs="Arial"/>
                <w:b/>
                <w:sz w:val="20"/>
                <w:szCs w:val="20"/>
              </w:rPr>
              <w:t>/2014</w:t>
            </w:r>
          </w:p>
        </w:tc>
        <w:tc>
          <w:tcPr>
            <w:tcW w:w="2014" w:type="pct"/>
            <w:tcBorders>
              <w:top w:val="single" w:sz="18" w:space="0" w:color="FFFFFF"/>
              <w:bottom w:val="nil"/>
            </w:tcBorders>
            <w:shd w:val="clear" w:color="auto" w:fill="F2F2F2" w:themeFill="background1" w:themeFillShade="F2"/>
          </w:tcPr>
          <w:p w:rsidR="00BB3BAA" w:rsidRDefault="00BB3BAA" w:rsidP="002F3A4A">
            <w:pPr>
              <w:rPr>
                <w:rFonts w:ascii="Arial" w:hAnsi="Arial" w:cs="Arial"/>
                <w:b/>
                <w:sz w:val="20"/>
                <w:szCs w:val="20"/>
              </w:rPr>
            </w:pPr>
            <w:r w:rsidRPr="002F3A4A">
              <w:rPr>
                <w:rFonts w:ascii="Arial" w:hAnsi="Arial" w:cs="Arial"/>
                <w:b/>
                <w:sz w:val="20"/>
                <w:szCs w:val="20"/>
              </w:rPr>
              <w:t>PGECOHVC125 R</w:t>
            </w:r>
            <w:r>
              <w:rPr>
                <w:rFonts w:ascii="Arial" w:hAnsi="Arial" w:cs="Arial"/>
                <w:b/>
                <w:sz w:val="20"/>
                <w:szCs w:val="20"/>
              </w:rPr>
              <w:t>4</w:t>
            </w:r>
            <w:r w:rsidRPr="002F3A4A">
              <w:rPr>
                <w:rFonts w:ascii="Arial" w:hAnsi="Arial" w:cs="Arial"/>
                <w:b/>
                <w:sz w:val="20"/>
                <w:szCs w:val="20"/>
              </w:rPr>
              <w:t xml:space="preserve"> VSM </w:t>
            </w:r>
            <w:proofErr w:type="spellStart"/>
            <w:r w:rsidRPr="002F3A4A">
              <w:rPr>
                <w:rFonts w:ascii="Arial" w:hAnsi="Arial" w:cs="Arial"/>
                <w:b/>
                <w:sz w:val="20"/>
                <w:szCs w:val="20"/>
              </w:rPr>
              <w:t>Nonres</w:t>
            </w:r>
            <w:proofErr w:type="spellEnd"/>
            <w:r w:rsidRPr="002F3A4A">
              <w:rPr>
                <w:rFonts w:ascii="Arial" w:hAnsi="Arial" w:cs="Arial"/>
                <w:b/>
                <w:sz w:val="20"/>
                <w:szCs w:val="20"/>
              </w:rPr>
              <w:t xml:space="preserve"> v</w:t>
            </w:r>
            <w:r w:rsidR="0035288E">
              <w:rPr>
                <w:rFonts w:ascii="Arial" w:hAnsi="Arial" w:cs="Arial"/>
                <w:b/>
                <w:sz w:val="20"/>
                <w:szCs w:val="20"/>
              </w:rPr>
              <w:t>4</w:t>
            </w:r>
            <w:r w:rsidRPr="002F3A4A">
              <w:rPr>
                <w:rFonts w:ascii="Arial" w:hAnsi="Arial" w:cs="Arial"/>
                <w:b/>
                <w:sz w:val="20"/>
                <w:szCs w:val="20"/>
              </w:rPr>
              <w:t xml:space="preserve">.docx </w:t>
            </w:r>
          </w:p>
          <w:p w:rsidR="00BB3BAA" w:rsidRDefault="00BB3BAA" w:rsidP="002F3A4A">
            <w:pPr>
              <w:rPr>
                <w:rFonts w:ascii="Arial" w:hAnsi="Arial" w:cs="Arial"/>
                <w:b/>
                <w:sz w:val="20"/>
                <w:szCs w:val="20"/>
              </w:rPr>
            </w:pPr>
          </w:p>
          <w:p w:rsidR="002F3A4A" w:rsidRPr="002F3A4A" w:rsidRDefault="002F3A4A" w:rsidP="002F3A4A">
            <w:pPr>
              <w:rPr>
                <w:rFonts w:ascii="Arial" w:hAnsi="Arial" w:cs="Arial"/>
                <w:b/>
                <w:sz w:val="20"/>
                <w:szCs w:val="20"/>
              </w:rPr>
            </w:pPr>
            <w:r w:rsidRPr="002F3A4A">
              <w:rPr>
                <w:rFonts w:ascii="Arial" w:hAnsi="Arial" w:cs="Arial"/>
                <w:b/>
                <w:sz w:val="20"/>
                <w:szCs w:val="20"/>
              </w:rPr>
              <w:t>Updated cost and energy savings values based on new weather data. Formatted workpaper to new template.</w:t>
            </w:r>
          </w:p>
        </w:tc>
        <w:tc>
          <w:tcPr>
            <w:tcW w:w="1607" w:type="pct"/>
            <w:tcBorders>
              <w:top w:val="single" w:sz="18" w:space="0" w:color="FFFFFF"/>
              <w:bottom w:val="nil"/>
            </w:tcBorders>
            <w:shd w:val="clear" w:color="auto" w:fill="F2F2F2" w:themeFill="background1" w:themeFillShade="F2"/>
          </w:tcPr>
          <w:p w:rsidR="002F3A4A" w:rsidRPr="002F3A4A" w:rsidRDefault="002F3A4A" w:rsidP="002F3A4A">
            <w:pPr>
              <w:rPr>
                <w:rFonts w:ascii="Arial" w:hAnsi="Arial" w:cs="Arial"/>
                <w:b/>
                <w:bCs/>
                <w:sz w:val="20"/>
                <w:szCs w:val="20"/>
              </w:rPr>
            </w:pPr>
            <w:r w:rsidRPr="002F3A4A">
              <w:rPr>
                <w:rFonts w:ascii="Arial" w:hAnsi="Arial" w:cs="Arial"/>
                <w:b/>
                <w:bCs/>
                <w:sz w:val="20"/>
                <w:szCs w:val="20"/>
              </w:rPr>
              <w:t>Curtis Lee (kW Engineering)</w:t>
            </w:r>
          </w:p>
        </w:tc>
      </w:tr>
    </w:tbl>
    <w:p w:rsidR="00161EE3" w:rsidRDefault="00161EE3" w:rsidP="00864083">
      <w:pPr>
        <w:rPr>
          <w:rFonts w:ascii="Arial" w:hAnsi="Arial" w:cs="Arial"/>
        </w:rPr>
      </w:pPr>
    </w:p>
    <w:p w:rsidR="00081FB4" w:rsidRPr="0066794C" w:rsidRDefault="00161EE3" w:rsidP="00864083">
      <w:pPr>
        <w:rPr>
          <w:rFonts w:ascii="Arial" w:hAnsi="Arial" w:cs="Arial"/>
          <w:color w:val="FF0000"/>
        </w:rPr>
      </w:pPr>
      <w:r>
        <w:rPr>
          <w:rFonts w:ascii="Arial" w:hAnsi="Arial" w:cs="Arial"/>
        </w:rPr>
        <w:br w:type="page"/>
      </w:r>
    </w:p>
    <w:p w:rsidR="00E71EF1" w:rsidRPr="00BC0699" w:rsidRDefault="001248A3" w:rsidP="00864083">
      <w:pPr>
        <w:pStyle w:val="Heading1"/>
        <w:spacing w:before="0" w:after="0"/>
      </w:pPr>
      <w:bookmarkStart w:id="13" w:name="_Toc386034165"/>
      <w:r w:rsidRPr="00BC0699">
        <w:lastRenderedPageBreak/>
        <w:t>Table</w:t>
      </w:r>
      <w:r w:rsidR="006559C8" w:rsidRPr="00BC0699">
        <w:t xml:space="preserve"> of Contents</w:t>
      </w:r>
      <w:bookmarkEnd w:id="11"/>
      <w:bookmarkEnd w:id="12"/>
      <w:bookmarkEnd w:id="13"/>
    </w:p>
    <w:p w:rsidR="008E1E92" w:rsidRPr="00A670DE" w:rsidRDefault="00782E42">
      <w:pPr>
        <w:pStyle w:val="TOC1"/>
        <w:tabs>
          <w:tab w:val="right" w:leader="dot" w:pos="9350"/>
        </w:tabs>
        <w:rPr>
          <w:rFonts w:ascii="Arial" w:eastAsiaTheme="minorEastAsia" w:hAnsi="Arial" w:cs="Arial"/>
          <w:noProof/>
          <w:sz w:val="20"/>
          <w:szCs w:val="20"/>
        </w:rPr>
      </w:pPr>
      <w:r w:rsidRPr="00605D69">
        <w:rPr>
          <w:rFonts w:ascii="Arial" w:hAnsi="Arial" w:cs="Arial"/>
          <w:b/>
          <w:bCs/>
          <w:color w:val="FF0000"/>
          <w:sz w:val="22"/>
          <w:szCs w:val="22"/>
        </w:rPr>
        <w:fldChar w:fldCharType="begin"/>
      </w:r>
      <w:r w:rsidR="009F6F8B" w:rsidRPr="00605D69">
        <w:rPr>
          <w:rFonts w:ascii="Arial" w:hAnsi="Arial" w:cs="Arial"/>
          <w:b/>
          <w:bCs/>
          <w:color w:val="FF0000"/>
          <w:sz w:val="22"/>
          <w:szCs w:val="22"/>
        </w:rPr>
        <w:instrText xml:space="preserve"> TOC \o "1-3" \h \z \u </w:instrText>
      </w:r>
      <w:r w:rsidRPr="00605D69">
        <w:rPr>
          <w:rFonts w:ascii="Arial" w:hAnsi="Arial" w:cs="Arial"/>
          <w:b/>
          <w:bCs/>
          <w:color w:val="FF0000"/>
          <w:sz w:val="22"/>
          <w:szCs w:val="22"/>
        </w:rPr>
        <w:fldChar w:fldCharType="separate"/>
      </w:r>
      <w:hyperlink w:anchor="_Toc386034162" w:history="1">
        <w:r w:rsidR="008E1E92" w:rsidRPr="00A670DE">
          <w:rPr>
            <w:rStyle w:val="Hyperlink"/>
            <w:rFonts w:ascii="Arial" w:hAnsi="Arial" w:cs="Arial"/>
            <w:noProof/>
            <w:sz w:val="20"/>
            <w:szCs w:val="20"/>
          </w:rPr>
          <w:t>At-A-Glance Summary</w:t>
        </w:r>
        <w:r w:rsidR="008E1E92" w:rsidRPr="00A670DE">
          <w:rPr>
            <w:rFonts w:ascii="Arial" w:hAnsi="Arial" w:cs="Arial"/>
            <w:noProof/>
            <w:webHidden/>
            <w:sz w:val="20"/>
            <w:szCs w:val="20"/>
          </w:rPr>
          <w:tab/>
        </w:r>
        <w:r w:rsidR="008E1E92" w:rsidRPr="00A670DE">
          <w:rPr>
            <w:rFonts w:ascii="Arial" w:hAnsi="Arial" w:cs="Arial"/>
            <w:noProof/>
            <w:webHidden/>
            <w:sz w:val="20"/>
            <w:szCs w:val="20"/>
          </w:rPr>
          <w:fldChar w:fldCharType="begin"/>
        </w:r>
        <w:r w:rsidR="008E1E92" w:rsidRPr="00A670DE">
          <w:rPr>
            <w:rFonts w:ascii="Arial" w:hAnsi="Arial" w:cs="Arial"/>
            <w:noProof/>
            <w:webHidden/>
            <w:sz w:val="20"/>
            <w:szCs w:val="20"/>
          </w:rPr>
          <w:instrText xml:space="preserve"> PAGEREF _Toc386034162 \h </w:instrText>
        </w:r>
        <w:r w:rsidR="008E1E92" w:rsidRPr="00A670DE">
          <w:rPr>
            <w:rFonts w:ascii="Arial" w:hAnsi="Arial" w:cs="Arial"/>
            <w:noProof/>
            <w:webHidden/>
            <w:sz w:val="20"/>
            <w:szCs w:val="20"/>
          </w:rPr>
        </w:r>
        <w:r w:rsidR="008E1E92" w:rsidRPr="00A670DE">
          <w:rPr>
            <w:rFonts w:ascii="Arial" w:hAnsi="Arial" w:cs="Arial"/>
            <w:noProof/>
            <w:webHidden/>
            <w:sz w:val="20"/>
            <w:szCs w:val="20"/>
          </w:rPr>
          <w:fldChar w:fldCharType="separate"/>
        </w:r>
        <w:r w:rsidR="008E1E92" w:rsidRPr="00A670DE">
          <w:rPr>
            <w:rFonts w:ascii="Arial" w:hAnsi="Arial" w:cs="Arial"/>
            <w:noProof/>
            <w:webHidden/>
            <w:sz w:val="20"/>
            <w:szCs w:val="20"/>
          </w:rPr>
          <w:t>i</w:t>
        </w:r>
        <w:r w:rsidR="008E1E92" w:rsidRPr="00A670DE">
          <w:rPr>
            <w:rFonts w:ascii="Arial" w:hAnsi="Arial" w:cs="Arial"/>
            <w:noProof/>
            <w:webHidden/>
            <w:sz w:val="20"/>
            <w:szCs w:val="20"/>
          </w:rPr>
          <w:fldChar w:fldCharType="end"/>
        </w:r>
      </w:hyperlink>
    </w:p>
    <w:p w:rsidR="008E1E92" w:rsidRPr="00A670DE" w:rsidRDefault="00760EEB">
      <w:pPr>
        <w:pStyle w:val="TOC1"/>
        <w:tabs>
          <w:tab w:val="right" w:leader="dot" w:pos="9350"/>
        </w:tabs>
        <w:rPr>
          <w:rFonts w:ascii="Arial" w:eastAsiaTheme="minorEastAsia" w:hAnsi="Arial" w:cs="Arial"/>
          <w:noProof/>
          <w:sz w:val="20"/>
          <w:szCs w:val="20"/>
        </w:rPr>
      </w:pPr>
      <w:hyperlink w:anchor="_Toc386034163" w:history="1">
        <w:r w:rsidR="008E1E92" w:rsidRPr="00A670DE">
          <w:rPr>
            <w:rStyle w:val="Hyperlink"/>
            <w:rFonts w:ascii="Arial" w:hAnsi="Arial" w:cs="Arial"/>
            <w:noProof/>
            <w:sz w:val="20"/>
            <w:szCs w:val="20"/>
          </w:rPr>
          <w:t>Work Paper Approvals</w:t>
        </w:r>
        <w:r w:rsidR="008E1E92" w:rsidRPr="00A670DE">
          <w:rPr>
            <w:rFonts w:ascii="Arial" w:hAnsi="Arial" w:cs="Arial"/>
            <w:noProof/>
            <w:webHidden/>
            <w:sz w:val="20"/>
            <w:szCs w:val="20"/>
          </w:rPr>
          <w:tab/>
        </w:r>
        <w:r w:rsidR="008E1E92" w:rsidRPr="00A670DE">
          <w:rPr>
            <w:rFonts w:ascii="Arial" w:hAnsi="Arial" w:cs="Arial"/>
            <w:noProof/>
            <w:webHidden/>
            <w:sz w:val="20"/>
            <w:szCs w:val="20"/>
          </w:rPr>
          <w:fldChar w:fldCharType="begin"/>
        </w:r>
        <w:r w:rsidR="008E1E92" w:rsidRPr="00A670DE">
          <w:rPr>
            <w:rFonts w:ascii="Arial" w:hAnsi="Arial" w:cs="Arial"/>
            <w:noProof/>
            <w:webHidden/>
            <w:sz w:val="20"/>
            <w:szCs w:val="20"/>
          </w:rPr>
          <w:instrText xml:space="preserve"> PAGEREF _Toc386034163 \h </w:instrText>
        </w:r>
        <w:r w:rsidR="008E1E92" w:rsidRPr="00A670DE">
          <w:rPr>
            <w:rFonts w:ascii="Arial" w:hAnsi="Arial" w:cs="Arial"/>
            <w:noProof/>
            <w:webHidden/>
            <w:sz w:val="20"/>
            <w:szCs w:val="20"/>
          </w:rPr>
        </w:r>
        <w:r w:rsidR="008E1E92" w:rsidRPr="00A670DE">
          <w:rPr>
            <w:rFonts w:ascii="Arial" w:hAnsi="Arial" w:cs="Arial"/>
            <w:noProof/>
            <w:webHidden/>
            <w:sz w:val="20"/>
            <w:szCs w:val="20"/>
          </w:rPr>
          <w:fldChar w:fldCharType="separate"/>
        </w:r>
        <w:r w:rsidR="008E1E92" w:rsidRPr="00A670DE">
          <w:rPr>
            <w:rFonts w:ascii="Arial" w:hAnsi="Arial" w:cs="Arial"/>
            <w:noProof/>
            <w:webHidden/>
            <w:sz w:val="20"/>
            <w:szCs w:val="20"/>
          </w:rPr>
          <w:t>ii</w:t>
        </w:r>
        <w:r w:rsidR="008E1E92" w:rsidRPr="00A670DE">
          <w:rPr>
            <w:rFonts w:ascii="Arial" w:hAnsi="Arial" w:cs="Arial"/>
            <w:noProof/>
            <w:webHidden/>
            <w:sz w:val="20"/>
            <w:szCs w:val="20"/>
          </w:rPr>
          <w:fldChar w:fldCharType="end"/>
        </w:r>
      </w:hyperlink>
    </w:p>
    <w:p w:rsidR="008E1E92" w:rsidRPr="00A670DE" w:rsidRDefault="00760EEB">
      <w:pPr>
        <w:pStyle w:val="TOC1"/>
        <w:tabs>
          <w:tab w:val="right" w:leader="dot" w:pos="9350"/>
        </w:tabs>
        <w:rPr>
          <w:rFonts w:ascii="Arial" w:eastAsiaTheme="minorEastAsia" w:hAnsi="Arial" w:cs="Arial"/>
          <w:noProof/>
          <w:sz w:val="20"/>
          <w:szCs w:val="20"/>
        </w:rPr>
      </w:pPr>
      <w:hyperlink w:anchor="_Toc386034164" w:history="1">
        <w:r w:rsidR="008E1E92" w:rsidRPr="00A670DE">
          <w:rPr>
            <w:rStyle w:val="Hyperlink"/>
            <w:rFonts w:ascii="Arial" w:hAnsi="Arial" w:cs="Arial"/>
            <w:noProof/>
            <w:sz w:val="20"/>
            <w:szCs w:val="20"/>
          </w:rPr>
          <w:t>Document Revision History</w:t>
        </w:r>
        <w:r w:rsidR="008E1E92" w:rsidRPr="00A670DE">
          <w:rPr>
            <w:rFonts w:ascii="Arial" w:hAnsi="Arial" w:cs="Arial"/>
            <w:noProof/>
            <w:webHidden/>
            <w:sz w:val="20"/>
            <w:szCs w:val="20"/>
          </w:rPr>
          <w:tab/>
        </w:r>
        <w:r w:rsidR="008E1E92" w:rsidRPr="00A670DE">
          <w:rPr>
            <w:rFonts w:ascii="Arial" w:hAnsi="Arial" w:cs="Arial"/>
            <w:noProof/>
            <w:webHidden/>
            <w:sz w:val="20"/>
            <w:szCs w:val="20"/>
          </w:rPr>
          <w:fldChar w:fldCharType="begin"/>
        </w:r>
        <w:r w:rsidR="008E1E92" w:rsidRPr="00A670DE">
          <w:rPr>
            <w:rFonts w:ascii="Arial" w:hAnsi="Arial" w:cs="Arial"/>
            <w:noProof/>
            <w:webHidden/>
            <w:sz w:val="20"/>
            <w:szCs w:val="20"/>
          </w:rPr>
          <w:instrText xml:space="preserve"> PAGEREF _Toc386034164 \h </w:instrText>
        </w:r>
        <w:r w:rsidR="008E1E92" w:rsidRPr="00A670DE">
          <w:rPr>
            <w:rFonts w:ascii="Arial" w:hAnsi="Arial" w:cs="Arial"/>
            <w:noProof/>
            <w:webHidden/>
            <w:sz w:val="20"/>
            <w:szCs w:val="20"/>
          </w:rPr>
        </w:r>
        <w:r w:rsidR="008E1E92" w:rsidRPr="00A670DE">
          <w:rPr>
            <w:rFonts w:ascii="Arial" w:hAnsi="Arial" w:cs="Arial"/>
            <w:noProof/>
            <w:webHidden/>
            <w:sz w:val="20"/>
            <w:szCs w:val="20"/>
          </w:rPr>
          <w:fldChar w:fldCharType="separate"/>
        </w:r>
        <w:r w:rsidR="008E1E92" w:rsidRPr="00A670DE">
          <w:rPr>
            <w:rFonts w:ascii="Arial" w:hAnsi="Arial" w:cs="Arial"/>
            <w:noProof/>
            <w:webHidden/>
            <w:sz w:val="20"/>
            <w:szCs w:val="20"/>
          </w:rPr>
          <w:t>iii</w:t>
        </w:r>
        <w:r w:rsidR="008E1E92" w:rsidRPr="00A670DE">
          <w:rPr>
            <w:rFonts w:ascii="Arial" w:hAnsi="Arial" w:cs="Arial"/>
            <w:noProof/>
            <w:webHidden/>
            <w:sz w:val="20"/>
            <w:szCs w:val="20"/>
          </w:rPr>
          <w:fldChar w:fldCharType="end"/>
        </w:r>
      </w:hyperlink>
    </w:p>
    <w:p w:rsidR="008E1E92" w:rsidRPr="00A670DE" w:rsidRDefault="00760EEB">
      <w:pPr>
        <w:pStyle w:val="TOC1"/>
        <w:tabs>
          <w:tab w:val="right" w:leader="dot" w:pos="9350"/>
        </w:tabs>
        <w:rPr>
          <w:rFonts w:ascii="Arial" w:eastAsiaTheme="minorEastAsia" w:hAnsi="Arial" w:cs="Arial"/>
          <w:noProof/>
          <w:sz w:val="20"/>
          <w:szCs w:val="20"/>
        </w:rPr>
      </w:pPr>
      <w:hyperlink w:anchor="_Toc386034165" w:history="1">
        <w:r w:rsidR="008E1E92" w:rsidRPr="00A670DE">
          <w:rPr>
            <w:rStyle w:val="Hyperlink"/>
            <w:rFonts w:ascii="Arial" w:hAnsi="Arial" w:cs="Arial"/>
            <w:noProof/>
            <w:sz w:val="20"/>
            <w:szCs w:val="20"/>
          </w:rPr>
          <w:t>Table of Contents</w:t>
        </w:r>
        <w:r w:rsidR="008E1E92" w:rsidRPr="00A670DE">
          <w:rPr>
            <w:rFonts w:ascii="Arial" w:hAnsi="Arial" w:cs="Arial"/>
            <w:noProof/>
            <w:webHidden/>
            <w:sz w:val="20"/>
            <w:szCs w:val="20"/>
          </w:rPr>
          <w:tab/>
        </w:r>
        <w:r w:rsidR="008E1E92" w:rsidRPr="00A670DE">
          <w:rPr>
            <w:rFonts w:ascii="Arial" w:hAnsi="Arial" w:cs="Arial"/>
            <w:noProof/>
            <w:webHidden/>
            <w:sz w:val="20"/>
            <w:szCs w:val="20"/>
          </w:rPr>
          <w:fldChar w:fldCharType="begin"/>
        </w:r>
        <w:r w:rsidR="008E1E92" w:rsidRPr="00A670DE">
          <w:rPr>
            <w:rFonts w:ascii="Arial" w:hAnsi="Arial" w:cs="Arial"/>
            <w:noProof/>
            <w:webHidden/>
            <w:sz w:val="20"/>
            <w:szCs w:val="20"/>
          </w:rPr>
          <w:instrText xml:space="preserve"> PAGEREF _Toc386034165 \h </w:instrText>
        </w:r>
        <w:r w:rsidR="008E1E92" w:rsidRPr="00A670DE">
          <w:rPr>
            <w:rFonts w:ascii="Arial" w:hAnsi="Arial" w:cs="Arial"/>
            <w:noProof/>
            <w:webHidden/>
            <w:sz w:val="20"/>
            <w:szCs w:val="20"/>
          </w:rPr>
        </w:r>
        <w:r w:rsidR="008E1E92" w:rsidRPr="00A670DE">
          <w:rPr>
            <w:rFonts w:ascii="Arial" w:hAnsi="Arial" w:cs="Arial"/>
            <w:noProof/>
            <w:webHidden/>
            <w:sz w:val="20"/>
            <w:szCs w:val="20"/>
          </w:rPr>
          <w:fldChar w:fldCharType="separate"/>
        </w:r>
        <w:r w:rsidR="008E1E92" w:rsidRPr="00A670DE">
          <w:rPr>
            <w:rFonts w:ascii="Arial" w:hAnsi="Arial" w:cs="Arial"/>
            <w:noProof/>
            <w:webHidden/>
            <w:sz w:val="20"/>
            <w:szCs w:val="20"/>
          </w:rPr>
          <w:t>iv</w:t>
        </w:r>
        <w:r w:rsidR="008E1E92" w:rsidRPr="00A670DE">
          <w:rPr>
            <w:rFonts w:ascii="Arial" w:hAnsi="Arial" w:cs="Arial"/>
            <w:noProof/>
            <w:webHidden/>
            <w:sz w:val="20"/>
            <w:szCs w:val="20"/>
          </w:rPr>
          <w:fldChar w:fldCharType="end"/>
        </w:r>
      </w:hyperlink>
    </w:p>
    <w:p w:rsidR="008E1E92" w:rsidRPr="00A670DE" w:rsidRDefault="00760EEB">
      <w:pPr>
        <w:pStyle w:val="TOC1"/>
        <w:tabs>
          <w:tab w:val="right" w:leader="dot" w:pos="9350"/>
        </w:tabs>
        <w:rPr>
          <w:rFonts w:ascii="Arial" w:eastAsiaTheme="minorEastAsia" w:hAnsi="Arial" w:cs="Arial"/>
          <w:noProof/>
          <w:sz w:val="20"/>
          <w:szCs w:val="20"/>
        </w:rPr>
      </w:pPr>
      <w:hyperlink w:anchor="_Toc386034166" w:history="1">
        <w:r w:rsidR="008E1E92" w:rsidRPr="00A670DE">
          <w:rPr>
            <w:rStyle w:val="Hyperlink"/>
            <w:rFonts w:ascii="Arial" w:hAnsi="Arial" w:cs="Arial"/>
            <w:noProof/>
            <w:sz w:val="20"/>
            <w:szCs w:val="20"/>
          </w:rPr>
          <w:t>List of Tables</w:t>
        </w:r>
        <w:r w:rsidR="008E1E92" w:rsidRPr="00A670DE">
          <w:rPr>
            <w:rFonts w:ascii="Arial" w:hAnsi="Arial" w:cs="Arial"/>
            <w:noProof/>
            <w:webHidden/>
            <w:sz w:val="20"/>
            <w:szCs w:val="20"/>
          </w:rPr>
          <w:tab/>
        </w:r>
        <w:r w:rsidR="008E1E92" w:rsidRPr="00A670DE">
          <w:rPr>
            <w:rFonts w:ascii="Arial" w:hAnsi="Arial" w:cs="Arial"/>
            <w:noProof/>
            <w:webHidden/>
            <w:sz w:val="20"/>
            <w:szCs w:val="20"/>
          </w:rPr>
          <w:fldChar w:fldCharType="begin"/>
        </w:r>
        <w:r w:rsidR="008E1E92" w:rsidRPr="00A670DE">
          <w:rPr>
            <w:rFonts w:ascii="Arial" w:hAnsi="Arial" w:cs="Arial"/>
            <w:noProof/>
            <w:webHidden/>
            <w:sz w:val="20"/>
            <w:szCs w:val="20"/>
          </w:rPr>
          <w:instrText xml:space="preserve"> PAGEREF _Toc386034166 \h </w:instrText>
        </w:r>
        <w:r w:rsidR="008E1E92" w:rsidRPr="00A670DE">
          <w:rPr>
            <w:rFonts w:ascii="Arial" w:hAnsi="Arial" w:cs="Arial"/>
            <w:noProof/>
            <w:webHidden/>
            <w:sz w:val="20"/>
            <w:szCs w:val="20"/>
          </w:rPr>
        </w:r>
        <w:r w:rsidR="008E1E92" w:rsidRPr="00A670DE">
          <w:rPr>
            <w:rFonts w:ascii="Arial" w:hAnsi="Arial" w:cs="Arial"/>
            <w:noProof/>
            <w:webHidden/>
            <w:sz w:val="20"/>
            <w:szCs w:val="20"/>
          </w:rPr>
          <w:fldChar w:fldCharType="separate"/>
        </w:r>
        <w:r w:rsidR="008E1E92" w:rsidRPr="00A670DE">
          <w:rPr>
            <w:rFonts w:ascii="Arial" w:hAnsi="Arial" w:cs="Arial"/>
            <w:noProof/>
            <w:webHidden/>
            <w:sz w:val="20"/>
            <w:szCs w:val="20"/>
          </w:rPr>
          <w:t>v</w:t>
        </w:r>
        <w:r w:rsidR="008E1E92" w:rsidRPr="00A670DE">
          <w:rPr>
            <w:rFonts w:ascii="Arial" w:hAnsi="Arial" w:cs="Arial"/>
            <w:noProof/>
            <w:webHidden/>
            <w:sz w:val="20"/>
            <w:szCs w:val="20"/>
          </w:rPr>
          <w:fldChar w:fldCharType="end"/>
        </w:r>
      </w:hyperlink>
    </w:p>
    <w:p w:rsidR="008E1E92" w:rsidRPr="00A670DE" w:rsidRDefault="00760EEB">
      <w:pPr>
        <w:pStyle w:val="TOC1"/>
        <w:tabs>
          <w:tab w:val="right" w:leader="dot" w:pos="9350"/>
        </w:tabs>
        <w:rPr>
          <w:rFonts w:ascii="Arial" w:eastAsiaTheme="minorEastAsia" w:hAnsi="Arial" w:cs="Arial"/>
          <w:noProof/>
          <w:sz w:val="20"/>
          <w:szCs w:val="20"/>
        </w:rPr>
      </w:pPr>
      <w:hyperlink w:anchor="_Toc386034167" w:history="1">
        <w:r w:rsidR="008E1E92" w:rsidRPr="00A670DE">
          <w:rPr>
            <w:rStyle w:val="Hyperlink"/>
            <w:rFonts w:ascii="Arial" w:hAnsi="Arial" w:cs="Arial"/>
            <w:i/>
            <w:noProof/>
            <w:sz w:val="20"/>
            <w:szCs w:val="20"/>
          </w:rPr>
          <w:t>Section 1. General Measure &amp; Baseline Data</w:t>
        </w:r>
        <w:r w:rsidR="008E1E92" w:rsidRPr="00A670DE">
          <w:rPr>
            <w:rFonts w:ascii="Arial" w:hAnsi="Arial" w:cs="Arial"/>
            <w:noProof/>
            <w:webHidden/>
            <w:sz w:val="20"/>
            <w:szCs w:val="20"/>
          </w:rPr>
          <w:tab/>
        </w:r>
        <w:r w:rsidR="008E1E92" w:rsidRPr="00A670DE">
          <w:rPr>
            <w:rFonts w:ascii="Arial" w:hAnsi="Arial" w:cs="Arial"/>
            <w:noProof/>
            <w:webHidden/>
            <w:sz w:val="20"/>
            <w:szCs w:val="20"/>
          </w:rPr>
          <w:fldChar w:fldCharType="begin"/>
        </w:r>
        <w:r w:rsidR="008E1E92" w:rsidRPr="00A670DE">
          <w:rPr>
            <w:rFonts w:ascii="Arial" w:hAnsi="Arial" w:cs="Arial"/>
            <w:noProof/>
            <w:webHidden/>
            <w:sz w:val="20"/>
            <w:szCs w:val="20"/>
          </w:rPr>
          <w:instrText xml:space="preserve"> PAGEREF _Toc386034167 \h </w:instrText>
        </w:r>
        <w:r w:rsidR="008E1E92" w:rsidRPr="00A670DE">
          <w:rPr>
            <w:rFonts w:ascii="Arial" w:hAnsi="Arial" w:cs="Arial"/>
            <w:noProof/>
            <w:webHidden/>
            <w:sz w:val="20"/>
            <w:szCs w:val="20"/>
          </w:rPr>
        </w:r>
        <w:r w:rsidR="008E1E92" w:rsidRPr="00A670DE">
          <w:rPr>
            <w:rFonts w:ascii="Arial" w:hAnsi="Arial" w:cs="Arial"/>
            <w:noProof/>
            <w:webHidden/>
            <w:sz w:val="20"/>
            <w:szCs w:val="20"/>
          </w:rPr>
          <w:fldChar w:fldCharType="separate"/>
        </w:r>
        <w:r w:rsidR="008E1E92" w:rsidRPr="00A670DE">
          <w:rPr>
            <w:rFonts w:ascii="Arial" w:hAnsi="Arial" w:cs="Arial"/>
            <w:noProof/>
            <w:webHidden/>
            <w:sz w:val="20"/>
            <w:szCs w:val="20"/>
          </w:rPr>
          <w:t>2</w:t>
        </w:r>
        <w:r w:rsidR="008E1E92" w:rsidRPr="00A670DE">
          <w:rPr>
            <w:rFonts w:ascii="Arial" w:hAnsi="Arial" w:cs="Arial"/>
            <w:noProof/>
            <w:webHidden/>
            <w:sz w:val="20"/>
            <w:szCs w:val="20"/>
          </w:rPr>
          <w:fldChar w:fldCharType="end"/>
        </w:r>
      </w:hyperlink>
    </w:p>
    <w:p w:rsidR="008E1E92" w:rsidRPr="00A670DE" w:rsidRDefault="00760EEB" w:rsidP="00EE76A1">
      <w:pPr>
        <w:pStyle w:val="TOC2"/>
        <w:rPr>
          <w:rFonts w:eastAsiaTheme="minorEastAsia"/>
          <w:noProof/>
          <w:sz w:val="20"/>
          <w:szCs w:val="20"/>
        </w:rPr>
      </w:pPr>
      <w:hyperlink w:anchor="_Toc386034168" w:history="1">
        <w:r w:rsidR="008E1E92" w:rsidRPr="00A670DE">
          <w:rPr>
            <w:rStyle w:val="Hyperlink"/>
            <w:rFonts w:ascii="Arial" w:hAnsi="Arial" w:cs="Arial"/>
            <w:noProof/>
            <w:sz w:val="20"/>
            <w:szCs w:val="20"/>
          </w:rPr>
          <w:t>1.1 Product Measure Description &amp; Background</w:t>
        </w:r>
        <w:r w:rsidR="008E1E92" w:rsidRPr="00A670DE">
          <w:rPr>
            <w:noProof/>
            <w:webHidden/>
            <w:sz w:val="20"/>
            <w:szCs w:val="20"/>
          </w:rPr>
          <w:tab/>
        </w:r>
        <w:r w:rsidR="008E1E92" w:rsidRPr="00A670DE">
          <w:rPr>
            <w:noProof/>
            <w:webHidden/>
            <w:sz w:val="20"/>
            <w:szCs w:val="20"/>
          </w:rPr>
          <w:fldChar w:fldCharType="begin"/>
        </w:r>
        <w:r w:rsidR="008E1E92" w:rsidRPr="00A670DE">
          <w:rPr>
            <w:noProof/>
            <w:webHidden/>
            <w:sz w:val="20"/>
            <w:szCs w:val="20"/>
          </w:rPr>
          <w:instrText xml:space="preserve"> PAGEREF _Toc386034168 \h </w:instrText>
        </w:r>
        <w:r w:rsidR="008E1E92" w:rsidRPr="00A670DE">
          <w:rPr>
            <w:noProof/>
            <w:webHidden/>
            <w:sz w:val="20"/>
            <w:szCs w:val="20"/>
          </w:rPr>
        </w:r>
        <w:r w:rsidR="008E1E92" w:rsidRPr="00A670DE">
          <w:rPr>
            <w:noProof/>
            <w:webHidden/>
            <w:sz w:val="20"/>
            <w:szCs w:val="20"/>
          </w:rPr>
          <w:fldChar w:fldCharType="separate"/>
        </w:r>
        <w:r w:rsidR="008E1E92" w:rsidRPr="00A670DE">
          <w:rPr>
            <w:noProof/>
            <w:webHidden/>
            <w:sz w:val="20"/>
            <w:szCs w:val="20"/>
          </w:rPr>
          <w:t>2</w:t>
        </w:r>
        <w:r w:rsidR="008E1E92" w:rsidRPr="00A670DE">
          <w:rPr>
            <w:noProof/>
            <w:webHidden/>
            <w:sz w:val="20"/>
            <w:szCs w:val="20"/>
          </w:rPr>
          <w:fldChar w:fldCharType="end"/>
        </w:r>
      </w:hyperlink>
    </w:p>
    <w:p w:rsidR="008E1E92" w:rsidRPr="00A670DE" w:rsidRDefault="00760EEB" w:rsidP="00EE76A1">
      <w:pPr>
        <w:pStyle w:val="TOC2"/>
        <w:rPr>
          <w:rFonts w:eastAsiaTheme="minorEastAsia"/>
          <w:noProof/>
          <w:sz w:val="20"/>
          <w:szCs w:val="20"/>
        </w:rPr>
      </w:pPr>
      <w:hyperlink w:anchor="_Toc386034169" w:history="1">
        <w:r w:rsidR="008E1E92" w:rsidRPr="00A670DE">
          <w:rPr>
            <w:rStyle w:val="Hyperlink"/>
            <w:rFonts w:ascii="Arial" w:hAnsi="Arial" w:cs="Arial"/>
            <w:noProof/>
            <w:sz w:val="20"/>
            <w:szCs w:val="20"/>
          </w:rPr>
          <w:t>1.2 Product Technical Description</w:t>
        </w:r>
        <w:r w:rsidR="008E1E92" w:rsidRPr="00A670DE">
          <w:rPr>
            <w:noProof/>
            <w:webHidden/>
            <w:sz w:val="20"/>
            <w:szCs w:val="20"/>
          </w:rPr>
          <w:tab/>
        </w:r>
        <w:r w:rsidR="008E1E92" w:rsidRPr="00A670DE">
          <w:rPr>
            <w:noProof/>
            <w:webHidden/>
            <w:sz w:val="20"/>
            <w:szCs w:val="20"/>
          </w:rPr>
          <w:fldChar w:fldCharType="begin"/>
        </w:r>
        <w:r w:rsidR="008E1E92" w:rsidRPr="00A670DE">
          <w:rPr>
            <w:noProof/>
            <w:webHidden/>
            <w:sz w:val="20"/>
            <w:szCs w:val="20"/>
          </w:rPr>
          <w:instrText xml:space="preserve"> PAGEREF _Toc386034169 \h </w:instrText>
        </w:r>
        <w:r w:rsidR="008E1E92" w:rsidRPr="00A670DE">
          <w:rPr>
            <w:noProof/>
            <w:webHidden/>
            <w:sz w:val="20"/>
            <w:szCs w:val="20"/>
          </w:rPr>
        </w:r>
        <w:r w:rsidR="008E1E92" w:rsidRPr="00A670DE">
          <w:rPr>
            <w:noProof/>
            <w:webHidden/>
            <w:sz w:val="20"/>
            <w:szCs w:val="20"/>
          </w:rPr>
          <w:fldChar w:fldCharType="separate"/>
        </w:r>
        <w:r w:rsidR="008E1E92" w:rsidRPr="00A670DE">
          <w:rPr>
            <w:noProof/>
            <w:webHidden/>
            <w:sz w:val="20"/>
            <w:szCs w:val="20"/>
          </w:rPr>
          <w:t>2</w:t>
        </w:r>
        <w:r w:rsidR="008E1E92" w:rsidRPr="00A670DE">
          <w:rPr>
            <w:noProof/>
            <w:webHidden/>
            <w:sz w:val="20"/>
            <w:szCs w:val="20"/>
          </w:rPr>
          <w:fldChar w:fldCharType="end"/>
        </w:r>
      </w:hyperlink>
    </w:p>
    <w:p w:rsidR="008E1E92" w:rsidRPr="00A670DE" w:rsidRDefault="00760EEB" w:rsidP="00EE76A1">
      <w:pPr>
        <w:pStyle w:val="TOC2"/>
        <w:rPr>
          <w:rFonts w:eastAsiaTheme="minorEastAsia"/>
          <w:noProof/>
          <w:sz w:val="20"/>
          <w:szCs w:val="20"/>
        </w:rPr>
      </w:pPr>
      <w:hyperlink w:anchor="_Toc386034170" w:history="1">
        <w:r w:rsidR="008E1E92" w:rsidRPr="00A670DE">
          <w:rPr>
            <w:rStyle w:val="Hyperlink"/>
            <w:rFonts w:ascii="Arial" w:hAnsi="Arial" w:cs="Arial"/>
            <w:noProof/>
            <w:sz w:val="20"/>
            <w:szCs w:val="20"/>
          </w:rPr>
          <w:t>1.3 Measure Application Type</w:t>
        </w:r>
        <w:r w:rsidR="008E1E92" w:rsidRPr="00A670DE">
          <w:rPr>
            <w:noProof/>
            <w:webHidden/>
            <w:sz w:val="20"/>
            <w:szCs w:val="20"/>
          </w:rPr>
          <w:tab/>
        </w:r>
        <w:r w:rsidR="008E1E92" w:rsidRPr="00A670DE">
          <w:rPr>
            <w:noProof/>
            <w:webHidden/>
            <w:sz w:val="20"/>
            <w:szCs w:val="20"/>
          </w:rPr>
          <w:fldChar w:fldCharType="begin"/>
        </w:r>
        <w:r w:rsidR="008E1E92" w:rsidRPr="00A670DE">
          <w:rPr>
            <w:noProof/>
            <w:webHidden/>
            <w:sz w:val="20"/>
            <w:szCs w:val="20"/>
          </w:rPr>
          <w:instrText xml:space="preserve"> PAGEREF _Toc386034170 \h </w:instrText>
        </w:r>
        <w:r w:rsidR="008E1E92" w:rsidRPr="00A670DE">
          <w:rPr>
            <w:noProof/>
            <w:webHidden/>
            <w:sz w:val="20"/>
            <w:szCs w:val="20"/>
          </w:rPr>
        </w:r>
        <w:r w:rsidR="008E1E92" w:rsidRPr="00A670DE">
          <w:rPr>
            <w:noProof/>
            <w:webHidden/>
            <w:sz w:val="20"/>
            <w:szCs w:val="20"/>
          </w:rPr>
          <w:fldChar w:fldCharType="separate"/>
        </w:r>
        <w:r w:rsidR="008E1E92" w:rsidRPr="00A670DE">
          <w:rPr>
            <w:noProof/>
            <w:webHidden/>
            <w:sz w:val="20"/>
            <w:szCs w:val="20"/>
          </w:rPr>
          <w:t>3</w:t>
        </w:r>
        <w:r w:rsidR="008E1E92" w:rsidRPr="00A670DE">
          <w:rPr>
            <w:noProof/>
            <w:webHidden/>
            <w:sz w:val="20"/>
            <w:szCs w:val="20"/>
          </w:rPr>
          <w:fldChar w:fldCharType="end"/>
        </w:r>
      </w:hyperlink>
    </w:p>
    <w:p w:rsidR="008E1E92" w:rsidRPr="00A670DE" w:rsidRDefault="00760EEB" w:rsidP="00EE76A1">
      <w:pPr>
        <w:pStyle w:val="TOC2"/>
        <w:rPr>
          <w:rFonts w:eastAsiaTheme="minorEastAsia"/>
          <w:noProof/>
          <w:sz w:val="20"/>
          <w:szCs w:val="20"/>
        </w:rPr>
      </w:pPr>
      <w:hyperlink w:anchor="_Toc386034171" w:history="1">
        <w:r w:rsidR="008E1E92" w:rsidRPr="00A670DE">
          <w:rPr>
            <w:rStyle w:val="Hyperlink"/>
            <w:rFonts w:ascii="Arial" w:hAnsi="Arial" w:cs="Arial"/>
            <w:noProof/>
            <w:sz w:val="20"/>
            <w:szCs w:val="20"/>
          </w:rPr>
          <w:t>1.4 Product Base Case and Measure Case Data</w:t>
        </w:r>
        <w:r w:rsidR="008E1E92" w:rsidRPr="00A670DE">
          <w:rPr>
            <w:noProof/>
            <w:webHidden/>
            <w:sz w:val="20"/>
            <w:szCs w:val="20"/>
          </w:rPr>
          <w:tab/>
        </w:r>
        <w:r w:rsidR="008E1E92" w:rsidRPr="00A670DE">
          <w:rPr>
            <w:noProof/>
            <w:webHidden/>
            <w:sz w:val="20"/>
            <w:szCs w:val="20"/>
          </w:rPr>
          <w:fldChar w:fldCharType="begin"/>
        </w:r>
        <w:r w:rsidR="008E1E92" w:rsidRPr="00A670DE">
          <w:rPr>
            <w:noProof/>
            <w:webHidden/>
            <w:sz w:val="20"/>
            <w:szCs w:val="20"/>
          </w:rPr>
          <w:instrText xml:space="preserve"> PAGEREF _Toc386034171 \h </w:instrText>
        </w:r>
        <w:r w:rsidR="008E1E92" w:rsidRPr="00A670DE">
          <w:rPr>
            <w:noProof/>
            <w:webHidden/>
            <w:sz w:val="20"/>
            <w:szCs w:val="20"/>
          </w:rPr>
        </w:r>
        <w:r w:rsidR="008E1E92" w:rsidRPr="00A670DE">
          <w:rPr>
            <w:noProof/>
            <w:webHidden/>
            <w:sz w:val="20"/>
            <w:szCs w:val="20"/>
          </w:rPr>
          <w:fldChar w:fldCharType="separate"/>
        </w:r>
        <w:r w:rsidR="008E1E92" w:rsidRPr="00A670DE">
          <w:rPr>
            <w:noProof/>
            <w:webHidden/>
            <w:sz w:val="20"/>
            <w:szCs w:val="20"/>
          </w:rPr>
          <w:t>3</w:t>
        </w:r>
        <w:r w:rsidR="008E1E92" w:rsidRPr="00A670DE">
          <w:rPr>
            <w:noProof/>
            <w:webHidden/>
            <w:sz w:val="20"/>
            <w:szCs w:val="20"/>
          </w:rPr>
          <w:fldChar w:fldCharType="end"/>
        </w:r>
      </w:hyperlink>
    </w:p>
    <w:p w:rsidR="008E1E92" w:rsidRPr="00A670DE" w:rsidRDefault="00760EEB" w:rsidP="00EE76A1">
      <w:pPr>
        <w:pStyle w:val="TOC2"/>
        <w:ind w:left="630"/>
        <w:rPr>
          <w:rFonts w:eastAsiaTheme="minorEastAsia"/>
          <w:noProof/>
          <w:sz w:val="20"/>
          <w:szCs w:val="20"/>
        </w:rPr>
      </w:pPr>
      <w:hyperlink w:anchor="_Toc386034172" w:history="1">
        <w:r w:rsidR="008E1E92" w:rsidRPr="00A670DE">
          <w:rPr>
            <w:rStyle w:val="Hyperlink"/>
            <w:rFonts w:ascii="Arial" w:hAnsi="Arial" w:cs="Arial"/>
            <w:noProof/>
            <w:sz w:val="20"/>
            <w:szCs w:val="20"/>
          </w:rPr>
          <w:t>1.4.1 DEER Base Case and Measure Case Information</w:t>
        </w:r>
        <w:r w:rsidR="008E1E92" w:rsidRPr="00A670DE">
          <w:rPr>
            <w:noProof/>
            <w:webHidden/>
            <w:sz w:val="20"/>
            <w:szCs w:val="20"/>
          </w:rPr>
          <w:tab/>
        </w:r>
        <w:r w:rsidR="008E1E92" w:rsidRPr="00A670DE">
          <w:rPr>
            <w:noProof/>
            <w:webHidden/>
            <w:sz w:val="20"/>
            <w:szCs w:val="20"/>
          </w:rPr>
          <w:fldChar w:fldCharType="begin"/>
        </w:r>
        <w:r w:rsidR="008E1E92" w:rsidRPr="00A670DE">
          <w:rPr>
            <w:noProof/>
            <w:webHidden/>
            <w:sz w:val="20"/>
            <w:szCs w:val="20"/>
          </w:rPr>
          <w:instrText xml:space="preserve"> PAGEREF _Toc386034172 \h </w:instrText>
        </w:r>
        <w:r w:rsidR="008E1E92" w:rsidRPr="00A670DE">
          <w:rPr>
            <w:noProof/>
            <w:webHidden/>
            <w:sz w:val="20"/>
            <w:szCs w:val="20"/>
          </w:rPr>
        </w:r>
        <w:r w:rsidR="008E1E92" w:rsidRPr="00A670DE">
          <w:rPr>
            <w:noProof/>
            <w:webHidden/>
            <w:sz w:val="20"/>
            <w:szCs w:val="20"/>
          </w:rPr>
          <w:fldChar w:fldCharType="separate"/>
        </w:r>
        <w:r w:rsidR="008E1E92" w:rsidRPr="00A670DE">
          <w:rPr>
            <w:noProof/>
            <w:webHidden/>
            <w:sz w:val="20"/>
            <w:szCs w:val="20"/>
          </w:rPr>
          <w:t>3</w:t>
        </w:r>
        <w:r w:rsidR="008E1E92" w:rsidRPr="00A670DE">
          <w:rPr>
            <w:noProof/>
            <w:webHidden/>
            <w:sz w:val="20"/>
            <w:szCs w:val="20"/>
          </w:rPr>
          <w:fldChar w:fldCharType="end"/>
        </w:r>
      </w:hyperlink>
    </w:p>
    <w:p w:rsidR="008E1E92" w:rsidRPr="00A670DE" w:rsidRDefault="00760EEB" w:rsidP="00EE76A1">
      <w:pPr>
        <w:pStyle w:val="TOC2"/>
        <w:ind w:left="630"/>
        <w:rPr>
          <w:rFonts w:eastAsiaTheme="minorEastAsia"/>
          <w:noProof/>
          <w:sz w:val="20"/>
          <w:szCs w:val="20"/>
        </w:rPr>
      </w:pPr>
      <w:hyperlink w:anchor="_Toc386034173" w:history="1">
        <w:r w:rsidR="008E1E92" w:rsidRPr="00A670DE">
          <w:rPr>
            <w:rStyle w:val="Hyperlink"/>
            <w:rFonts w:ascii="Arial" w:hAnsi="Arial" w:cs="Arial"/>
            <w:noProof/>
            <w:sz w:val="20"/>
            <w:szCs w:val="20"/>
          </w:rPr>
          <w:t>1.4.2 Codes &amp; Standards Requirements Base Case and Measure Information</w:t>
        </w:r>
        <w:r w:rsidR="008E1E92" w:rsidRPr="00A670DE">
          <w:rPr>
            <w:noProof/>
            <w:webHidden/>
            <w:sz w:val="20"/>
            <w:szCs w:val="20"/>
          </w:rPr>
          <w:tab/>
        </w:r>
        <w:r w:rsidR="008E1E92" w:rsidRPr="00A670DE">
          <w:rPr>
            <w:noProof/>
            <w:webHidden/>
            <w:sz w:val="20"/>
            <w:szCs w:val="20"/>
          </w:rPr>
          <w:fldChar w:fldCharType="begin"/>
        </w:r>
        <w:r w:rsidR="008E1E92" w:rsidRPr="00A670DE">
          <w:rPr>
            <w:noProof/>
            <w:webHidden/>
            <w:sz w:val="20"/>
            <w:szCs w:val="20"/>
          </w:rPr>
          <w:instrText xml:space="preserve"> PAGEREF _Toc386034173 \h </w:instrText>
        </w:r>
        <w:r w:rsidR="008E1E92" w:rsidRPr="00A670DE">
          <w:rPr>
            <w:noProof/>
            <w:webHidden/>
            <w:sz w:val="20"/>
            <w:szCs w:val="20"/>
          </w:rPr>
        </w:r>
        <w:r w:rsidR="008E1E92" w:rsidRPr="00A670DE">
          <w:rPr>
            <w:noProof/>
            <w:webHidden/>
            <w:sz w:val="20"/>
            <w:szCs w:val="20"/>
          </w:rPr>
          <w:fldChar w:fldCharType="separate"/>
        </w:r>
        <w:r w:rsidR="008E1E92" w:rsidRPr="00A670DE">
          <w:rPr>
            <w:noProof/>
            <w:webHidden/>
            <w:sz w:val="20"/>
            <w:szCs w:val="20"/>
          </w:rPr>
          <w:t>5</w:t>
        </w:r>
        <w:r w:rsidR="008E1E92" w:rsidRPr="00A670DE">
          <w:rPr>
            <w:noProof/>
            <w:webHidden/>
            <w:sz w:val="20"/>
            <w:szCs w:val="20"/>
          </w:rPr>
          <w:fldChar w:fldCharType="end"/>
        </w:r>
      </w:hyperlink>
    </w:p>
    <w:p w:rsidR="008E1E92" w:rsidRPr="00A670DE" w:rsidRDefault="00760EEB" w:rsidP="00EE76A1">
      <w:pPr>
        <w:pStyle w:val="TOC2"/>
        <w:ind w:left="630"/>
        <w:rPr>
          <w:rFonts w:eastAsiaTheme="minorEastAsia"/>
          <w:noProof/>
          <w:sz w:val="20"/>
          <w:szCs w:val="20"/>
        </w:rPr>
      </w:pPr>
      <w:hyperlink w:anchor="_Toc386034174" w:history="1">
        <w:r w:rsidR="008E1E92" w:rsidRPr="00A670DE">
          <w:rPr>
            <w:rStyle w:val="Hyperlink"/>
            <w:rFonts w:ascii="Arial" w:hAnsi="Arial" w:cs="Arial"/>
            <w:noProof/>
            <w:sz w:val="20"/>
            <w:szCs w:val="20"/>
          </w:rPr>
          <w:t>1.4.3 EM&amp;V, Market Potential, and Other Studies – Base Case and Measure Case Info</w:t>
        </w:r>
        <w:r w:rsidR="00EE76A1" w:rsidRPr="00A670DE">
          <w:rPr>
            <w:rStyle w:val="Hyperlink"/>
            <w:rFonts w:ascii="Arial" w:hAnsi="Arial" w:cs="Arial"/>
            <w:noProof/>
            <w:sz w:val="20"/>
            <w:szCs w:val="20"/>
          </w:rPr>
          <w:t>.</w:t>
        </w:r>
        <w:r w:rsidR="008E1E92" w:rsidRPr="00A670DE">
          <w:rPr>
            <w:noProof/>
            <w:webHidden/>
            <w:sz w:val="20"/>
            <w:szCs w:val="20"/>
          </w:rPr>
          <w:tab/>
        </w:r>
        <w:r w:rsidR="008E1E92" w:rsidRPr="00A670DE">
          <w:rPr>
            <w:noProof/>
            <w:webHidden/>
            <w:sz w:val="20"/>
            <w:szCs w:val="20"/>
          </w:rPr>
          <w:fldChar w:fldCharType="begin"/>
        </w:r>
        <w:r w:rsidR="008E1E92" w:rsidRPr="00A670DE">
          <w:rPr>
            <w:noProof/>
            <w:webHidden/>
            <w:sz w:val="20"/>
            <w:szCs w:val="20"/>
          </w:rPr>
          <w:instrText xml:space="preserve"> PAGEREF _Toc386034174 \h </w:instrText>
        </w:r>
        <w:r w:rsidR="008E1E92" w:rsidRPr="00A670DE">
          <w:rPr>
            <w:noProof/>
            <w:webHidden/>
            <w:sz w:val="20"/>
            <w:szCs w:val="20"/>
          </w:rPr>
        </w:r>
        <w:r w:rsidR="008E1E92" w:rsidRPr="00A670DE">
          <w:rPr>
            <w:noProof/>
            <w:webHidden/>
            <w:sz w:val="20"/>
            <w:szCs w:val="20"/>
          </w:rPr>
          <w:fldChar w:fldCharType="separate"/>
        </w:r>
        <w:r w:rsidR="008E1E92" w:rsidRPr="00A670DE">
          <w:rPr>
            <w:noProof/>
            <w:webHidden/>
            <w:sz w:val="20"/>
            <w:szCs w:val="20"/>
          </w:rPr>
          <w:t>5</w:t>
        </w:r>
        <w:r w:rsidR="008E1E92" w:rsidRPr="00A670DE">
          <w:rPr>
            <w:noProof/>
            <w:webHidden/>
            <w:sz w:val="20"/>
            <w:szCs w:val="20"/>
          </w:rPr>
          <w:fldChar w:fldCharType="end"/>
        </w:r>
      </w:hyperlink>
    </w:p>
    <w:p w:rsidR="008E1E92" w:rsidRPr="00A670DE" w:rsidRDefault="00760EEB" w:rsidP="00EE76A1">
      <w:pPr>
        <w:pStyle w:val="TOC2"/>
        <w:ind w:left="630"/>
        <w:rPr>
          <w:rFonts w:eastAsiaTheme="minorEastAsia"/>
          <w:noProof/>
          <w:sz w:val="20"/>
          <w:szCs w:val="20"/>
        </w:rPr>
      </w:pPr>
      <w:hyperlink w:anchor="_Toc386034175" w:history="1">
        <w:r w:rsidR="008E1E92" w:rsidRPr="00A670DE">
          <w:rPr>
            <w:rStyle w:val="Hyperlink"/>
            <w:rFonts w:ascii="Arial" w:hAnsi="Arial" w:cs="Arial"/>
            <w:noProof/>
            <w:sz w:val="20"/>
            <w:szCs w:val="20"/>
          </w:rPr>
          <w:t>1.4.4 Assumptions and Calculations from other sources—Base and Measure Cases</w:t>
        </w:r>
        <w:r w:rsidR="008E1E92" w:rsidRPr="00A670DE">
          <w:rPr>
            <w:noProof/>
            <w:webHidden/>
            <w:sz w:val="20"/>
            <w:szCs w:val="20"/>
          </w:rPr>
          <w:tab/>
        </w:r>
        <w:r w:rsidR="008E1E92" w:rsidRPr="00A670DE">
          <w:rPr>
            <w:noProof/>
            <w:webHidden/>
            <w:sz w:val="20"/>
            <w:szCs w:val="20"/>
          </w:rPr>
          <w:fldChar w:fldCharType="begin"/>
        </w:r>
        <w:r w:rsidR="008E1E92" w:rsidRPr="00A670DE">
          <w:rPr>
            <w:noProof/>
            <w:webHidden/>
            <w:sz w:val="20"/>
            <w:szCs w:val="20"/>
          </w:rPr>
          <w:instrText xml:space="preserve"> PAGEREF _Toc386034175 \h </w:instrText>
        </w:r>
        <w:r w:rsidR="008E1E92" w:rsidRPr="00A670DE">
          <w:rPr>
            <w:noProof/>
            <w:webHidden/>
            <w:sz w:val="20"/>
            <w:szCs w:val="20"/>
          </w:rPr>
        </w:r>
        <w:r w:rsidR="008E1E92" w:rsidRPr="00A670DE">
          <w:rPr>
            <w:noProof/>
            <w:webHidden/>
            <w:sz w:val="20"/>
            <w:szCs w:val="20"/>
          </w:rPr>
          <w:fldChar w:fldCharType="separate"/>
        </w:r>
        <w:r w:rsidR="008E1E92" w:rsidRPr="00A670DE">
          <w:rPr>
            <w:noProof/>
            <w:webHidden/>
            <w:sz w:val="20"/>
            <w:szCs w:val="20"/>
          </w:rPr>
          <w:t>5</w:t>
        </w:r>
        <w:r w:rsidR="008E1E92" w:rsidRPr="00A670DE">
          <w:rPr>
            <w:noProof/>
            <w:webHidden/>
            <w:sz w:val="20"/>
            <w:szCs w:val="20"/>
          </w:rPr>
          <w:fldChar w:fldCharType="end"/>
        </w:r>
      </w:hyperlink>
    </w:p>
    <w:p w:rsidR="008E1E92" w:rsidRPr="00A670DE" w:rsidRDefault="00760EEB" w:rsidP="00EE76A1">
      <w:pPr>
        <w:pStyle w:val="TOC2"/>
        <w:ind w:left="630"/>
        <w:rPr>
          <w:rFonts w:eastAsiaTheme="minorEastAsia"/>
          <w:noProof/>
          <w:sz w:val="20"/>
          <w:szCs w:val="20"/>
        </w:rPr>
      </w:pPr>
      <w:hyperlink w:anchor="_Toc386034176" w:history="1">
        <w:r w:rsidR="008E1E92" w:rsidRPr="00A670DE">
          <w:rPr>
            <w:rStyle w:val="Hyperlink"/>
            <w:rFonts w:ascii="Arial" w:hAnsi="Arial" w:cs="Arial"/>
            <w:noProof/>
            <w:sz w:val="20"/>
            <w:szCs w:val="20"/>
          </w:rPr>
          <w:t>1.4.5 Time-of-Use Adjustment Factor</w:t>
        </w:r>
        <w:r w:rsidR="008E1E92" w:rsidRPr="00A670DE">
          <w:rPr>
            <w:noProof/>
            <w:webHidden/>
            <w:sz w:val="20"/>
            <w:szCs w:val="20"/>
          </w:rPr>
          <w:tab/>
        </w:r>
        <w:r w:rsidR="008E1E92" w:rsidRPr="00A670DE">
          <w:rPr>
            <w:noProof/>
            <w:webHidden/>
            <w:sz w:val="20"/>
            <w:szCs w:val="20"/>
          </w:rPr>
          <w:fldChar w:fldCharType="begin"/>
        </w:r>
        <w:r w:rsidR="008E1E92" w:rsidRPr="00A670DE">
          <w:rPr>
            <w:noProof/>
            <w:webHidden/>
            <w:sz w:val="20"/>
            <w:szCs w:val="20"/>
          </w:rPr>
          <w:instrText xml:space="preserve"> PAGEREF _Toc386034176 \h </w:instrText>
        </w:r>
        <w:r w:rsidR="008E1E92" w:rsidRPr="00A670DE">
          <w:rPr>
            <w:noProof/>
            <w:webHidden/>
            <w:sz w:val="20"/>
            <w:szCs w:val="20"/>
          </w:rPr>
        </w:r>
        <w:r w:rsidR="008E1E92" w:rsidRPr="00A670DE">
          <w:rPr>
            <w:noProof/>
            <w:webHidden/>
            <w:sz w:val="20"/>
            <w:szCs w:val="20"/>
          </w:rPr>
          <w:fldChar w:fldCharType="separate"/>
        </w:r>
        <w:r w:rsidR="008E1E92" w:rsidRPr="00A670DE">
          <w:rPr>
            <w:noProof/>
            <w:webHidden/>
            <w:sz w:val="20"/>
            <w:szCs w:val="20"/>
          </w:rPr>
          <w:t>6</w:t>
        </w:r>
        <w:r w:rsidR="008E1E92" w:rsidRPr="00A670DE">
          <w:rPr>
            <w:noProof/>
            <w:webHidden/>
            <w:sz w:val="20"/>
            <w:szCs w:val="20"/>
          </w:rPr>
          <w:fldChar w:fldCharType="end"/>
        </w:r>
      </w:hyperlink>
    </w:p>
    <w:p w:rsidR="008E1E92" w:rsidRPr="00A670DE" w:rsidRDefault="00760EEB" w:rsidP="00EE76A1">
      <w:pPr>
        <w:pStyle w:val="TOC2"/>
        <w:rPr>
          <w:rFonts w:eastAsiaTheme="minorEastAsia"/>
          <w:noProof/>
          <w:sz w:val="20"/>
          <w:szCs w:val="20"/>
        </w:rPr>
      </w:pPr>
      <w:hyperlink w:anchor="_Toc386034177" w:history="1">
        <w:r w:rsidR="008E1E92" w:rsidRPr="00A670DE">
          <w:rPr>
            <w:rStyle w:val="Hyperlink"/>
            <w:rFonts w:ascii="Arial" w:hAnsi="Arial" w:cs="Arial"/>
            <w:noProof/>
            <w:sz w:val="20"/>
            <w:szCs w:val="20"/>
          </w:rPr>
          <w:t>1.5 Summary of Inputs for Savings Calculations</w:t>
        </w:r>
        <w:r w:rsidR="008E1E92" w:rsidRPr="00A670DE">
          <w:rPr>
            <w:noProof/>
            <w:webHidden/>
            <w:sz w:val="20"/>
            <w:szCs w:val="20"/>
          </w:rPr>
          <w:tab/>
        </w:r>
        <w:r w:rsidR="008E1E92" w:rsidRPr="00A670DE">
          <w:rPr>
            <w:noProof/>
            <w:webHidden/>
            <w:sz w:val="20"/>
            <w:szCs w:val="20"/>
          </w:rPr>
          <w:fldChar w:fldCharType="begin"/>
        </w:r>
        <w:r w:rsidR="008E1E92" w:rsidRPr="00A670DE">
          <w:rPr>
            <w:noProof/>
            <w:webHidden/>
            <w:sz w:val="20"/>
            <w:szCs w:val="20"/>
          </w:rPr>
          <w:instrText xml:space="preserve"> PAGEREF _Toc386034177 \h </w:instrText>
        </w:r>
        <w:r w:rsidR="008E1E92" w:rsidRPr="00A670DE">
          <w:rPr>
            <w:noProof/>
            <w:webHidden/>
            <w:sz w:val="20"/>
            <w:szCs w:val="20"/>
          </w:rPr>
        </w:r>
        <w:r w:rsidR="008E1E92" w:rsidRPr="00A670DE">
          <w:rPr>
            <w:noProof/>
            <w:webHidden/>
            <w:sz w:val="20"/>
            <w:szCs w:val="20"/>
          </w:rPr>
          <w:fldChar w:fldCharType="separate"/>
        </w:r>
        <w:r w:rsidR="008E1E92" w:rsidRPr="00A670DE">
          <w:rPr>
            <w:noProof/>
            <w:webHidden/>
            <w:sz w:val="20"/>
            <w:szCs w:val="20"/>
          </w:rPr>
          <w:t>7</w:t>
        </w:r>
        <w:r w:rsidR="008E1E92" w:rsidRPr="00A670DE">
          <w:rPr>
            <w:noProof/>
            <w:webHidden/>
            <w:sz w:val="20"/>
            <w:szCs w:val="20"/>
          </w:rPr>
          <w:fldChar w:fldCharType="end"/>
        </w:r>
      </w:hyperlink>
    </w:p>
    <w:p w:rsidR="008E1E92" w:rsidRPr="00A670DE" w:rsidRDefault="00760EEB">
      <w:pPr>
        <w:pStyle w:val="TOC1"/>
        <w:tabs>
          <w:tab w:val="right" w:leader="dot" w:pos="9350"/>
        </w:tabs>
        <w:rPr>
          <w:rFonts w:ascii="Arial" w:eastAsiaTheme="minorEastAsia" w:hAnsi="Arial" w:cs="Arial"/>
          <w:noProof/>
          <w:sz w:val="20"/>
          <w:szCs w:val="20"/>
        </w:rPr>
      </w:pPr>
      <w:hyperlink w:anchor="_Toc386034178" w:history="1">
        <w:r w:rsidR="008E1E92" w:rsidRPr="00A670DE">
          <w:rPr>
            <w:rStyle w:val="Hyperlink"/>
            <w:rFonts w:ascii="Arial" w:hAnsi="Arial" w:cs="Arial"/>
            <w:i/>
            <w:noProof/>
            <w:sz w:val="20"/>
            <w:szCs w:val="20"/>
          </w:rPr>
          <w:t>Section 2. Calculation Methods</w:t>
        </w:r>
        <w:r w:rsidR="008E1E92" w:rsidRPr="00A670DE">
          <w:rPr>
            <w:rFonts w:ascii="Arial" w:hAnsi="Arial" w:cs="Arial"/>
            <w:noProof/>
            <w:webHidden/>
            <w:sz w:val="20"/>
            <w:szCs w:val="20"/>
          </w:rPr>
          <w:tab/>
        </w:r>
        <w:r w:rsidR="008E1E92" w:rsidRPr="00A670DE">
          <w:rPr>
            <w:rFonts w:ascii="Arial" w:hAnsi="Arial" w:cs="Arial"/>
            <w:noProof/>
            <w:webHidden/>
            <w:sz w:val="20"/>
            <w:szCs w:val="20"/>
          </w:rPr>
          <w:fldChar w:fldCharType="begin"/>
        </w:r>
        <w:r w:rsidR="008E1E92" w:rsidRPr="00A670DE">
          <w:rPr>
            <w:rFonts w:ascii="Arial" w:hAnsi="Arial" w:cs="Arial"/>
            <w:noProof/>
            <w:webHidden/>
            <w:sz w:val="20"/>
            <w:szCs w:val="20"/>
          </w:rPr>
          <w:instrText xml:space="preserve"> PAGEREF _Toc386034178 \h </w:instrText>
        </w:r>
        <w:r w:rsidR="008E1E92" w:rsidRPr="00A670DE">
          <w:rPr>
            <w:rFonts w:ascii="Arial" w:hAnsi="Arial" w:cs="Arial"/>
            <w:noProof/>
            <w:webHidden/>
            <w:sz w:val="20"/>
            <w:szCs w:val="20"/>
          </w:rPr>
        </w:r>
        <w:r w:rsidR="008E1E92" w:rsidRPr="00A670DE">
          <w:rPr>
            <w:rFonts w:ascii="Arial" w:hAnsi="Arial" w:cs="Arial"/>
            <w:noProof/>
            <w:webHidden/>
            <w:sz w:val="20"/>
            <w:szCs w:val="20"/>
          </w:rPr>
          <w:fldChar w:fldCharType="separate"/>
        </w:r>
        <w:r w:rsidR="008E1E92" w:rsidRPr="00A670DE">
          <w:rPr>
            <w:rFonts w:ascii="Arial" w:hAnsi="Arial" w:cs="Arial"/>
            <w:noProof/>
            <w:webHidden/>
            <w:sz w:val="20"/>
            <w:szCs w:val="20"/>
          </w:rPr>
          <w:t>8</w:t>
        </w:r>
        <w:r w:rsidR="008E1E92" w:rsidRPr="00A670DE">
          <w:rPr>
            <w:rFonts w:ascii="Arial" w:hAnsi="Arial" w:cs="Arial"/>
            <w:noProof/>
            <w:webHidden/>
            <w:sz w:val="20"/>
            <w:szCs w:val="20"/>
          </w:rPr>
          <w:fldChar w:fldCharType="end"/>
        </w:r>
      </w:hyperlink>
    </w:p>
    <w:p w:rsidR="008E1E92" w:rsidRPr="00A670DE" w:rsidRDefault="00760EEB" w:rsidP="00EE76A1">
      <w:pPr>
        <w:pStyle w:val="TOC2"/>
        <w:rPr>
          <w:rFonts w:eastAsiaTheme="minorEastAsia"/>
          <w:noProof/>
          <w:sz w:val="20"/>
          <w:szCs w:val="20"/>
        </w:rPr>
      </w:pPr>
      <w:hyperlink w:anchor="_Toc386034179" w:history="1">
        <w:r w:rsidR="008E1E92" w:rsidRPr="00A670DE">
          <w:rPr>
            <w:rStyle w:val="Hyperlink"/>
            <w:rFonts w:ascii="Arial" w:hAnsi="Arial" w:cs="Arial"/>
            <w:noProof/>
            <w:sz w:val="20"/>
            <w:szCs w:val="20"/>
          </w:rPr>
          <w:t>2.1 Electric Energy Savings Estimation Methodologies</w:t>
        </w:r>
        <w:r w:rsidR="008E1E92" w:rsidRPr="00A670DE">
          <w:rPr>
            <w:noProof/>
            <w:webHidden/>
            <w:sz w:val="20"/>
            <w:szCs w:val="20"/>
          </w:rPr>
          <w:tab/>
        </w:r>
        <w:r w:rsidR="008E1E92" w:rsidRPr="00A670DE">
          <w:rPr>
            <w:noProof/>
            <w:webHidden/>
            <w:sz w:val="20"/>
            <w:szCs w:val="20"/>
          </w:rPr>
          <w:fldChar w:fldCharType="begin"/>
        </w:r>
        <w:r w:rsidR="008E1E92" w:rsidRPr="00A670DE">
          <w:rPr>
            <w:noProof/>
            <w:webHidden/>
            <w:sz w:val="20"/>
            <w:szCs w:val="20"/>
          </w:rPr>
          <w:instrText xml:space="preserve"> PAGEREF _Toc386034179 \h </w:instrText>
        </w:r>
        <w:r w:rsidR="008E1E92" w:rsidRPr="00A670DE">
          <w:rPr>
            <w:noProof/>
            <w:webHidden/>
            <w:sz w:val="20"/>
            <w:szCs w:val="20"/>
          </w:rPr>
        </w:r>
        <w:r w:rsidR="008E1E92" w:rsidRPr="00A670DE">
          <w:rPr>
            <w:noProof/>
            <w:webHidden/>
            <w:sz w:val="20"/>
            <w:szCs w:val="20"/>
          </w:rPr>
          <w:fldChar w:fldCharType="separate"/>
        </w:r>
        <w:r w:rsidR="008E1E92" w:rsidRPr="00A670DE">
          <w:rPr>
            <w:noProof/>
            <w:webHidden/>
            <w:sz w:val="20"/>
            <w:szCs w:val="20"/>
          </w:rPr>
          <w:t>8</w:t>
        </w:r>
        <w:r w:rsidR="008E1E92" w:rsidRPr="00A670DE">
          <w:rPr>
            <w:noProof/>
            <w:webHidden/>
            <w:sz w:val="20"/>
            <w:szCs w:val="20"/>
          </w:rPr>
          <w:fldChar w:fldCharType="end"/>
        </w:r>
      </w:hyperlink>
    </w:p>
    <w:p w:rsidR="008E1E92" w:rsidRPr="00A670DE" w:rsidRDefault="00760EEB" w:rsidP="00EE76A1">
      <w:pPr>
        <w:pStyle w:val="TOC2"/>
        <w:rPr>
          <w:rFonts w:eastAsiaTheme="minorEastAsia"/>
          <w:noProof/>
          <w:sz w:val="20"/>
          <w:szCs w:val="20"/>
        </w:rPr>
      </w:pPr>
      <w:hyperlink w:anchor="_Toc386034180" w:history="1">
        <w:r w:rsidR="008E1E92" w:rsidRPr="00A670DE">
          <w:rPr>
            <w:rStyle w:val="Hyperlink"/>
            <w:rFonts w:ascii="Arial" w:hAnsi="Arial" w:cs="Arial"/>
            <w:noProof/>
            <w:sz w:val="20"/>
            <w:szCs w:val="20"/>
          </w:rPr>
          <w:t>2.2. Demand Reduction Estimation Methodologies</w:t>
        </w:r>
        <w:r w:rsidR="008E1E92" w:rsidRPr="00A670DE">
          <w:rPr>
            <w:noProof/>
            <w:webHidden/>
            <w:sz w:val="20"/>
            <w:szCs w:val="20"/>
          </w:rPr>
          <w:tab/>
        </w:r>
        <w:r w:rsidR="008E1E92" w:rsidRPr="00A670DE">
          <w:rPr>
            <w:noProof/>
            <w:webHidden/>
            <w:sz w:val="20"/>
            <w:szCs w:val="20"/>
          </w:rPr>
          <w:fldChar w:fldCharType="begin"/>
        </w:r>
        <w:r w:rsidR="008E1E92" w:rsidRPr="00A670DE">
          <w:rPr>
            <w:noProof/>
            <w:webHidden/>
            <w:sz w:val="20"/>
            <w:szCs w:val="20"/>
          </w:rPr>
          <w:instrText xml:space="preserve"> PAGEREF _Toc386034180 \h </w:instrText>
        </w:r>
        <w:r w:rsidR="008E1E92" w:rsidRPr="00A670DE">
          <w:rPr>
            <w:noProof/>
            <w:webHidden/>
            <w:sz w:val="20"/>
            <w:szCs w:val="20"/>
          </w:rPr>
        </w:r>
        <w:r w:rsidR="008E1E92" w:rsidRPr="00A670DE">
          <w:rPr>
            <w:noProof/>
            <w:webHidden/>
            <w:sz w:val="20"/>
            <w:szCs w:val="20"/>
          </w:rPr>
          <w:fldChar w:fldCharType="separate"/>
        </w:r>
        <w:r w:rsidR="008E1E92" w:rsidRPr="00A670DE">
          <w:rPr>
            <w:noProof/>
            <w:webHidden/>
            <w:sz w:val="20"/>
            <w:szCs w:val="20"/>
          </w:rPr>
          <w:t>10</w:t>
        </w:r>
        <w:r w:rsidR="008E1E92" w:rsidRPr="00A670DE">
          <w:rPr>
            <w:noProof/>
            <w:webHidden/>
            <w:sz w:val="20"/>
            <w:szCs w:val="20"/>
          </w:rPr>
          <w:fldChar w:fldCharType="end"/>
        </w:r>
      </w:hyperlink>
    </w:p>
    <w:p w:rsidR="008E1E92" w:rsidRPr="00A670DE" w:rsidRDefault="00760EEB" w:rsidP="00EE76A1">
      <w:pPr>
        <w:pStyle w:val="TOC2"/>
        <w:rPr>
          <w:rFonts w:eastAsiaTheme="minorEastAsia"/>
          <w:noProof/>
          <w:sz w:val="20"/>
          <w:szCs w:val="20"/>
        </w:rPr>
      </w:pPr>
      <w:hyperlink w:anchor="_Toc386034181" w:history="1">
        <w:r w:rsidR="008E1E92" w:rsidRPr="00A670DE">
          <w:rPr>
            <w:rStyle w:val="Hyperlink"/>
            <w:rFonts w:ascii="Arial" w:hAnsi="Arial" w:cs="Arial"/>
            <w:noProof/>
            <w:sz w:val="20"/>
            <w:szCs w:val="20"/>
          </w:rPr>
          <w:t>2.3. Gas Energy Savings Estimation Methodologies</w:t>
        </w:r>
        <w:r w:rsidR="008E1E92" w:rsidRPr="00A670DE">
          <w:rPr>
            <w:noProof/>
            <w:webHidden/>
            <w:sz w:val="20"/>
            <w:szCs w:val="20"/>
          </w:rPr>
          <w:tab/>
        </w:r>
        <w:r w:rsidR="008E1E92" w:rsidRPr="00A670DE">
          <w:rPr>
            <w:noProof/>
            <w:webHidden/>
            <w:sz w:val="20"/>
            <w:szCs w:val="20"/>
          </w:rPr>
          <w:fldChar w:fldCharType="begin"/>
        </w:r>
        <w:r w:rsidR="008E1E92" w:rsidRPr="00A670DE">
          <w:rPr>
            <w:noProof/>
            <w:webHidden/>
            <w:sz w:val="20"/>
            <w:szCs w:val="20"/>
          </w:rPr>
          <w:instrText xml:space="preserve"> PAGEREF _Toc386034181 \h </w:instrText>
        </w:r>
        <w:r w:rsidR="008E1E92" w:rsidRPr="00A670DE">
          <w:rPr>
            <w:noProof/>
            <w:webHidden/>
            <w:sz w:val="20"/>
            <w:szCs w:val="20"/>
          </w:rPr>
        </w:r>
        <w:r w:rsidR="008E1E92" w:rsidRPr="00A670DE">
          <w:rPr>
            <w:noProof/>
            <w:webHidden/>
            <w:sz w:val="20"/>
            <w:szCs w:val="20"/>
          </w:rPr>
          <w:fldChar w:fldCharType="separate"/>
        </w:r>
        <w:r w:rsidR="008E1E92" w:rsidRPr="00A670DE">
          <w:rPr>
            <w:noProof/>
            <w:webHidden/>
            <w:sz w:val="20"/>
            <w:szCs w:val="20"/>
          </w:rPr>
          <w:t>11</w:t>
        </w:r>
        <w:r w:rsidR="008E1E92" w:rsidRPr="00A670DE">
          <w:rPr>
            <w:noProof/>
            <w:webHidden/>
            <w:sz w:val="20"/>
            <w:szCs w:val="20"/>
          </w:rPr>
          <w:fldChar w:fldCharType="end"/>
        </w:r>
      </w:hyperlink>
    </w:p>
    <w:p w:rsidR="008E1E92" w:rsidRPr="00A670DE" w:rsidRDefault="00760EEB">
      <w:pPr>
        <w:pStyle w:val="TOC1"/>
        <w:tabs>
          <w:tab w:val="right" w:leader="dot" w:pos="9350"/>
        </w:tabs>
        <w:rPr>
          <w:rFonts w:ascii="Arial" w:eastAsiaTheme="minorEastAsia" w:hAnsi="Arial" w:cs="Arial"/>
          <w:noProof/>
          <w:sz w:val="20"/>
          <w:szCs w:val="20"/>
        </w:rPr>
      </w:pPr>
      <w:hyperlink w:anchor="_Toc386034182" w:history="1">
        <w:r w:rsidR="008E1E92" w:rsidRPr="00A670DE">
          <w:rPr>
            <w:rStyle w:val="Hyperlink"/>
            <w:rFonts w:ascii="Arial" w:hAnsi="Arial" w:cs="Arial"/>
            <w:i/>
            <w:noProof/>
            <w:sz w:val="20"/>
            <w:szCs w:val="20"/>
          </w:rPr>
          <w:t>Section 3. Load Shapes</w:t>
        </w:r>
        <w:r w:rsidR="008E1E92" w:rsidRPr="00A670DE">
          <w:rPr>
            <w:rFonts w:ascii="Arial" w:hAnsi="Arial" w:cs="Arial"/>
            <w:noProof/>
            <w:webHidden/>
            <w:sz w:val="20"/>
            <w:szCs w:val="20"/>
          </w:rPr>
          <w:tab/>
        </w:r>
        <w:r w:rsidR="008E1E92" w:rsidRPr="00A670DE">
          <w:rPr>
            <w:rFonts w:ascii="Arial" w:hAnsi="Arial" w:cs="Arial"/>
            <w:noProof/>
            <w:webHidden/>
            <w:sz w:val="20"/>
            <w:szCs w:val="20"/>
          </w:rPr>
          <w:fldChar w:fldCharType="begin"/>
        </w:r>
        <w:r w:rsidR="008E1E92" w:rsidRPr="00A670DE">
          <w:rPr>
            <w:rFonts w:ascii="Arial" w:hAnsi="Arial" w:cs="Arial"/>
            <w:noProof/>
            <w:webHidden/>
            <w:sz w:val="20"/>
            <w:szCs w:val="20"/>
          </w:rPr>
          <w:instrText xml:space="preserve"> PAGEREF _Toc386034182 \h </w:instrText>
        </w:r>
        <w:r w:rsidR="008E1E92" w:rsidRPr="00A670DE">
          <w:rPr>
            <w:rFonts w:ascii="Arial" w:hAnsi="Arial" w:cs="Arial"/>
            <w:noProof/>
            <w:webHidden/>
            <w:sz w:val="20"/>
            <w:szCs w:val="20"/>
          </w:rPr>
        </w:r>
        <w:r w:rsidR="008E1E92" w:rsidRPr="00A670DE">
          <w:rPr>
            <w:rFonts w:ascii="Arial" w:hAnsi="Arial" w:cs="Arial"/>
            <w:noProof/>
            <w:webHidden/>
            <w:sz w:val="20"/>
            <w:szCs w:val="20"/>
          </w:rPr>
          <w:fldChar w:fldCharType="separate"/>
        </w:r>
        <w:r w:rsidR="008E1E92" w:rsidRPr="00A670DE">
          <w:rPr>
            <w:rFonts w:ascii="Arial" w:hAnsi="Arial" w:cs="Arial"/>
            <w:noProof/>
            <w:webHidden/>
            <w:sz w:val="20"/>
            <w:szCs w:val="20"/>
          </w:rPr>
          <w:t>11</w:t>
        </w:r>
        <w:r w:rsidR="008E1E92" w:rsidRPr="00A670DE">
          <w:rPr>
            <w:rFonts w:ascii="Arial" w:hAnsi="Arial" w:cs="Arial"/>
            <w:noProof/>
            <w:webHidden/>
            <w:sz w:val="20"/>
            <w:szCs w:val="20"/>
          </w:rPr>
          <w:fldChar w:fldCharType="end"/>
        </w:r>
      </w:hyperlink>
    </w:p>
    <w:p w:rsidR="008E1E92" w:rsidRPr="00A670DE" w:rsidRDefault="00760EEB" w:rsidP="00EE76A1">
      <w:pPr>
        <w:pStyle w:val="TOC2"/>
        <w:rPr>
          <w:rFonts w:eastAsiaTheme="minorEastAsia"/>
          <w:noProof/>
          <w:sz w:val="20"/>
          <w:szCs w:val="20"/>
        </w:rPr>
      </w:pPr>
      <w:hyperlink w:anchor="_Toc386034183" w:history="1">
        <w:r w:rsidR="008E1E92" w:rsidRPr="00A670DE">
          <w:rPr>
            <w:rStyle w:val="Hyperlink"/>
            <w:rFonts w:ascii="Arial" w:hAnsi="Arial" w:cs="Arial"/>
            <w:noProof/>
            <w:sz w:val="20"/>
            <w:szCs w:val="20"/>
          </w:rPr>
          <w:t>3.1 Base Case Load Shapes</w:t>
        </w:r>
        <w:r w:rsidR="008E1E92" w:rsidRPr="00A670DE">
          <w:rPr>
            <w:noProof/>
            <w:webHidden/>
            <w:sz w:val="20"/>
            <w:szCs w:val="20"/>
          </w:rPr>
          <w:tab/>
        </w:r>
        <w:r w:rsidR="008E1E92" w:rsidRPr="00A670DE">
          <w:rPr>
            <w:noProof/>
            <w:webHidden/>
            <w:sz w:val="20"/>
            <w:szCs w:val="20"/>
          </w:rPr>
          <w:fldChar w:fldCharType="begin"/>
        </w:r>
        <w:r w:rsidR="008E1E92" w:rsidRPr="00A670DE">
          <w:rPr>
            <w:noProof/>
            <w:webHidden/>
            <w:sz w:val="20"/>
            <w:szCs w:val="20"/>
          </w:rPr>
          <w:instrText xml:space="preserve"> PAGEREF _Toc386034183 \h </w:instrText>
        </w:r>
        <w:r w:rsidR="008E1E92" w:rsidRPr="00A670DE">
          <w:rPr>
            <w:noProof/>
            <w:webHidden/>
            <w:sz w:val="20"/>
            <w:szCs w:val="20"/>
          </w:rPr>
        </w:r>
        <w:r w:rsidR="008E1E92" w:rsidRPr="00A670DE">
          <w:rPr>
            <w:noProof/>
            <w:webHidden/>
            <w:sz w:val="20"/>
            <w:szCs w:val="20"/>
          </w:rPr>
          <w:fldChar w:fldCharType="separate"/>
        </w:r>
        <w:r w:rsidR="008E1E92" w:rsidRPr="00A670DE">
          <w:rPr>
            <w:noProof/>
            <w:webHidden/>
            <w:sz w:val="20"/>
            <w:szCs w:val="20"/>
          </w:rPr>
          <w:t>11</w:t>
        </w:r>
        <w:r w:rsidR="008E1E92" w:rsidRPr="00A670DE">
          <w:rPr>
            <w:noProof/>
            <w:webHidden/>
            <w:sz w:val="20"/>
            <w:szCs w:val="20"/>
          </w:rPr>
          <w:fldChar w:fldCharType="end"/>
        </w:r>
      </w:hyperlink>
    </w:p>
    <w:p w:rsidR="008E1E92" w:rsidRPr="00A670DE" w:rsidRDefault="00760EEB" w:rsidP="00EE76A1">
      <w:pPr>
        <w:pStyle w:val="TOC2"/>
        <w:rPr>
          <w:rFonts w:eastAsiaTheme="minorEastAsia"/>
          <w:noProof/>
          <w:sz w:val="20"/>
          <w:szCs w:val="20"/>
        </w:rPr>
      </w:pPr>
      <w:hyperlink w:anchor="_Toc386034184" w:history="1">
        <w:r w:rsidR="008E1E92" w:rsidRPr="00A670DE">
          <w:rPr>
            <w:rStyle w:val="Hyperlink"/>
            <w:rFonts w:ascii="Arial" w:hAnsi="Arial" w:cs="Arial"/>
            <w:noProof/>
            <w:sz w:val="20"/>
            <w:szCs w:val="20"/>
          </w:rPr>
          <w:t>3.2 Measure Load Shapes</w:t>
        </w:r>
        <w:r w:rsidR="008E1E92" w:rsidRPr="00A670DE">
          <w:rPr>
            <w:noProof/>
            <w:webHidden/>
            <w:sz w:val="20"/>
            <w:szCs w:val="20"/>
          </w:rPr>
          <w:tab/>
        </w:r>
        <w:r w:rsidR="008E1E92" w:rsidRPr="00A670DE">
          <w:rPr>
            <w:noProof/>
            <w:webHidden/>
            <w:sz w:val="20"/>
            <w:szCs w:val="20"/>
          </w:rPr>
          <w:fldChar w:fldCharType="begin"/>
        </w:r>
        <w:r w:rsidR="008E1E92" w:rsidRPr="00A670DE">
          <w:rPr>
            <w:noProof/>
            <w:webHidden/>
            <w:sz w:val="20"/>
            <w:szCs w:val="20"/>
          </w:rPr>
          <w:instrText xml:space="preserve"> PAGEREF _Toc386034184 \h </w:instrText>
        </w:r>
        <w:r w:rsidR="008E1E92" w:rsidRPr="00A670DE">
          <w:rPr>
            <w:noProof/>
            <w:webHidden/>
            <w:sz w:val="20"/>
            <w:szCs w:val="20"/>
          </w:rPr>
        </w:r>
        <w:r w:rsidR="008E1E92" w:rsidRPr="00A670DE">
          <w:rPr>
            <w:noProof/>
            <w:webHidden/>
            <w:sz w:val="20"/>
            <w:szCs w:val="20"/>
          </w:rPr>
          <w:fldChar w:fldCharType="separate"/>
        </w:r>
        <w:r w:rsidR="008E1E92" w:rsidRPr="00A670DE">
          <w:rPr>
            <w:noProof/>
            <w:webHidden/>
            <w:sz w:val="20"/>
            <w:szCs w:val="20"/>
          </w:rPr>
          <w:t>11</w:t>
        </w:r>
        <w:r w:rsidR="008E1E92" w:rsidRPr="00A670DE">
          <w:rPr>
            <w:noProof/>
            <w:webHidden/>
            <w:sz w:val="20"/>
            <w:szCs w:val="20"/>
          </w:rPr>
          <w:fldChar w:fldCharType="end"/>
        </w:r>
      </w:hyperlink>
    </w:p>
    <w:p w:rsidR="008E1E92" w:rsidRPr="00A670DE" w:rsidRDefault="00760EEB">
      <w:pPr>
        <w:pStyle w:val="TOC1"/>
        <w:tabs>
          <w:tab w:val="right" w:leader="dot" w:pos="9350"/>
        </w:tabs>
        <w:rPr>
          <w:rFonts w:ascii="Arial" w:eastAsiaTheme="minorEastAsia" w:hAnsi="Arial" w:cs="Arial"/>
          <w:noProof/>
          <w:sz w:val="20"/>
          <w:szCs w:val="20"/>
        </w:rPr>
      </w:pPr>
      <w:hyperlink w:anchor="_Toc386034185" w:history="1">
        <w:r w:rsidR="008E1E92" w:rsidRPr="00A670DE">
          <w:rPr>
            <w:rStyle w:val="Hyperlink"/>
            <w:rFonts w:ascii="Arial" w:hAnsi="Arial" w:cs="Arial"/>
            <w:i/>
            <w:noProof/>
            <w:sz w:val="20"/>
            <w:szCs w:val="20"/>
          </w:rPr>
          <w:t>Section 4. Base Case &amp; Measure Costs</w:t>
        </w:r>
        <w:r w:rsidR="008E1E92" w:rsidRPr="00A670DE">
          <w:rPr>
            <w:rFonts w:ascii="Arial" w:hAnsi="Arial" w:cs="Arial"/>
            <w:noProof/>
            <w:webHidden/>
            <w:sz w:val="20"/>
            <w:szCs w:val="20"/>
          </w:rPr>
          <w:tab/>
        </w:r>
        <w:r w:rsidR="008E1E92" w:rsidRPr="00A670DE">
          <w:rPr>
            <w:rFonts w:ascii="Arial" w:hAnsi="Arial" w:cs="Arial"/>
            <w:noProof/>
            <w:webHidden/>
            <w:sz w:val="20"/>
            <w:szCs w:val="20"/>
          </w:rPr>
          <w:fldChar w:fldCharType="begin"/>
        </w:r>
        <w:r w:rsidR="008E1E92" w:rsidRPr="00A670DE">
          <w:rPr>
            <w:rFonts w:ascii="Arial" w:hAnsi="Arial" w:cs="Arial"/>
            <w:noProof/>
            <w:webHidden/>
            <w:sz w:val="20"/>
            <w:szCs w:val="20"/>
          </w:rPr>
          <w:instrText xml:space="preserve"> PAGEREF _Toc386034185 \h </w:instrText>
        </w:r>
        <w:r w:rsidR="008E1E92" w:rsidRPr="00A670DE">
          <w:rPr>
            <w:rFonts w:ascii="Arial" w:hAnsi="Arial" w:cs="Arial"/>
            <w:noProof/>
            <w:webHidden/>
            <w:sz w:val="20"/>
            <w:szCs w:val="20"/>
          </w:rPr>
        </w:r>
        <w:r w:rsidR="008E1E92" w:rsidRPr="00A670DE">
          <w:rPr>
            <w:rFonts w:ascii="Arial" w:hAnsi="Arial" w:cs="Arial"/>
            <w:noProof/>
            <w:webHidden/>
            <w:sz w:val="20"/>
            <w:szCs w:val="20"/>
          </w:rPr>
          <w:fldChar w:fldCharType="separate"/>
        </w:r>
        <w:r w:rsidR="008E1E92" w:rsidRPr="00A670DE">
          <w:rPr>
            <w:rFonts w:ascii="Arial" w:hAnsi="Arial" w:cs="Arial"/>
            <w:noProof/>
            <w:webHidden/>
            <w:sz w:val="20"/>
            <w:szCs w:val="20"/>
          </w:rPr>
          <w:t>12</w:t>
        </w:r>
        <w:r w:rsidR="008E1E92" w:rsidRPr="00A670DE">
          <w:rPr>
            <w:rFonts w:ascii="Arial" w:hAnsi="Arial" w:cs="Arial"/>
            <w:noProof/>
            <w:webHidden/>
            <w:sz w:val="20"/>
            <w:szCs w:val="20"/>
          </w:rPr>
          <w:fldChar w:fldCharType="end"/>
        </w:r>
      </w:hyperlink>
    </w:p>
    <w:p w:rsidR="008E1E92" w:rsidRPr="00A670DE" w:rsidRDefault="00760EEB" w:rsidP="00EE76A1">
      <w:pPr>
        <w:pStyle w:val="TOC2"/>
        <w:rPr>
          <w:rFonts w:eastAsiaTheme="minorEastAsia"/>
          <w:noProof/>
          <w:sz w:val="20"/>
          <w:szCs w:val="20"/>
        </w:rPr>
      </w:pPr>
      <w:hyperlink w:anchor="_Toc386034186" w:history="1">
        <w:r w:rsidR="008E1E92" w:rsidRPr="00A670DE">
          <w:rPr>
            <w:rStyle w:val="Hyperlink"/>
            <w:rFonts w:ascii="Arial" w:hAnsi="Arial" w:cs="Arial"/>
            <w:noProof/>
            <w:sz w:val="20"/>
            <w:szCs w:val="20"/>
          </w:rPr>
          <w:t>4.1 Base Case(s) Costs</w:t>
        </w:r>
        <w:r w:rsidR="008E1E92" w:rsidRPr="00A670DE">
          <w:rPr>
            <w:noProof/>
            <w:webHidden/>
            <w:sz w:val="20"/>
            <w:szCs w:val="20"/>
          </w:rPr>
          <w:tab/>
        </w:r>
        <w:r w:rsidR="008E1E92" w:rsidRPr="00A670DE">
          <w:rPr>
            <w:noProof/>
            <w:webHidden/>
            <w:sz w:val="20"/>
            <w:szCs w:val="20"/>
          </w:rPr>
          <w:fldChar w:fldCharType="begin"/>
        </w:r>
        <w:r w:rsidR="008E1E92" w:rsidRPr="00A670DE">
          <w:rPr>
            <w:noProof/>
            <w:webHidden/>
            <w:sz w:val="20"/>
            <w:szCs w:val="20"/>
          </w:rPr>
          <w:instrText xml:space="preserve"> PAGEREF _Toc386034186 \h </w:instrText>
        </w:r>
        <w:r w:rsidR="008E1E92" w:rsidRPr="00A670DE">
          <w:rPr>
            <w:noProof/>
            <w:webHidden/>
            <w:sz w:val="20"/>
            <w:szCs w:val="20"/>
          </w:rPr>
        </w:r>
        <w:r w:rsidR="008E1E92" w:rsidRPr="00A670DE">
          <w:rPr>
            <w:noProof/>
            <w:webHidden/>
            <w:sz w:val="20"/>
            <w:szCs w:val="20"/>
          </w:rPr>
          <w:fldChar w:fldCharType="separate"/>
        </w:r>
        <w:r w:rsidR="008E1E92" w:rsidRPr="00A670DE">
          <w:rPr>
            <w:noProof/>
            <w:webHidden/>
            <w:sz w:val="20"/>
            <w:szCs w:val="20"/>
          </w:rPr>
          <w:t>12</w:t>
        </w:r>
        <w:r w:rsidR="008E1E92" w:rsidRPr="00A670DE">
          <w:rPr>
            <w:noProof/>
            <w:webHidden/>
            <w:sz w:val="20"/>
            <w:szCs w:val="20"/>
          </w:rPr>
          <w:fldChar w:fldCharType="end"/>
        </w:r>
      </w:hyperlink>
    </w:p>
    <w:p w:rsidR="008E1E92" w:rsidRPr="00A670DE" w:rsidRDefault="00760EEB" w:rsidP="00EE76A1">
      <w:pPr>
        <w:pStyle w:val="TOC2"/>
        <w:rPr>
          <w:rFonts w:eastAsiaTheme="minorEastAsia"/>
          <w:noProof/>
          <w:sz w:val="20"/>
          <w:szCs w:val="20"/>
        </w:rPr>
      </w:pPr>
      <w:hyperlink w:anchor="_Toc386034187" w:history="1">
        <w:r w:rsidR="008E1E92" w:rsidRPr="00A670DE">
          <w:rPr>
            <w:rStyle w:val="Hyperlink"/>
            <w:rFonts w:ascii="Arial" w:hAnsi="Arial" w:cs="Arial"/>
            <w:noProof/>
            <w:sz w:val="20"/>
            <w:szCs w:val="20"/>
          </w:rPr>
          <w:t>4.2 Measure Case Costs</w:t>
        </w:r>
        <w:r w:rsidR="008E1E92" w:rsidRPr="00A670DE">
          <w:rPr>
            <w:noProof/>
            <w:webHidden/>
            <w:sz w:val="20"/>
            <w:szCs w:val="20"/>
          </w:rPr>
          <w:tab/>
        </w:r>
        <w:r w:rsidR="008E1E92" w:rsidRPr="00A670DE">
          <w:rPr>
            <w:noProof/>
            <w:webHidden/>
            <w:sz w:val="20"/>
            <w:szCs w:val="20"/>
          </w:rPr>
          <w:fldChar w:fldCharType="begin"/>
        </w:r>
        <w:r w:rsidR="008E1E92" w:rsidRPr="00A670DE">
          <w:rPr>
            <w:noProof/>
            <w:webHidden/>
            <w:sz w:val="20"/>
            <w:szCs w:val="20"/>
          </w:rPr>
          <w:instrText xml:space="preserve"> PAGEREF _Toc386034187 \h </w:instrText>
        </w:r>
        <w:r w:rsidR="008E1E92" w:rsidRPr="00A670DE">
          <w:rPr>
            <w:noProof/>
            <w:webHidden/>
            <w:sz w:val="20"/>
            <w:szCs w:val="20"/>
          </w:rPr>
        </w:r>
        <w:r w:rsidR="008E1E92" w:rsidRPr="00A670DE">
          <w:rPr>
            <w:noProof/>
            <w:webHidden/>
            <w:sz w:val="20"/>
            <w:szCs w:val="20"/>
          </w:rPr>
          <w:fldChar w:fldCharType="separate"/>
        </w:r>
        <w:r w:rsidR="008E1E92" w:rsidRPr="00A670DE">
          <w:rPr>
            <w:noProof/>
            <w:webHidden/>
            <w:sz w:val="20"/>
            <w:szCs w:val="20"/>
          </w:rPr>
          <w:t>13</w:t>
        </w:r>
        <w:r w:rsidR="008E1E92" w:rsidRPr="00A670DE">
          <w:rPr>
            <w:noProof/>
            <w:webHidden/>
            <w:sz w:val="20"/>
            <w:szCs w:val="20"/>
          </w:rPr>
          <w:fldChar w:fldCharType="end"/>
        </w:r>
      </w:hyperlink>
    </w:p>
    <w:p w:rsidR="008E1E92" w:rsidRPr="00A670DE" w:rsidRDefault="00760EEB" w:rsidP="00EE76A1">
      <w:pPr>
        <w:pStyle w:val="TOC2"/>
        <w:rPr>
          <w:rFonts w:eastAsiaTheme="minorEastAsia"/>
          <w:noProof/>
          <w:sz w:val="20"/>
          <w:szCs w:val="20"/>
        </w:rPr>
      </w:pPr>
      <w:hyperlink w:anchor="_Toc386034188" w:history="1">
        <w:r w:rsidR="008E1E92" w:rsidRPr="00A670DE">
          <w:rPr>
            <w:rStyle w:val="Hyperlink"/>
            <w:rFonts w:ascii="Arial" w:hAnsi="Arial" w:cs="Arial"/>
            <w:noProof/>
            <w:sz w:val="20"/>
            <w:szCs w:val="20"/>
          </w:rPr>
          <w:t>4.3 Incremental &amp; Full Measure Costs</w:t>
        </w:r>
        <w:r w:rsidR="008E1E92" w:rsidRPr="00A670DE">
          <w:rPr>
            <w:noProof/>
            <w:webHidden/>
            <w:sz w:val="20"/>
            <w:szCs w:val="20"/>
          </w:rPr>
          <w:tab/>
        </w:r>
        <w:r w:rsidR="008E1E92" w:rsidRPr="00A670DE">
          <w:rPr>
            <w:noProof/>
            <w:webHidden/>
            <w:sz w:val="20"/>
            <w:szCs w:val="20"/>
          </w:rPr>
          <w:fldChar w:fldCharType="begin"/>
        </w:r>
        <w:r w:rsidR="008E1E92" w:rsidRPr="00A670DE">
          <w:rPr>
            <w:noProof/>
            <w:webHidden/>
            <w:sz w:val="20"/>
            <w:szCs w:val="20"/>
          </w:rPr>
          <w:instrText xml:space="preserve"> PAGEREF _Toc386034188 \h </w:instrText>
        </w:r>
        <w:r w:rsidR="008E1E92" w:rsidRPr="00A670DE">
          <w:rPr>
            <w:noProof/>
            <w:webHidden/>
            <w:sz w:val="20"/>
            <w:szCs w:val="20"/>
          </w:rPr>
        </w:r>
        <w:r w:rsidR="008E1E92" w:rsidRPr="00A670DE">
          <w:rPr>
            <w:noProof/>
            <w:webHidden/>
            <w:sz w:val="20"/>
            <w:szCs w:val="20"/>
          </w:rPr>
          <w:fldChar w:fldCharType="separate"/>
        </w:r>
        <w:r w:rsidR="008E1E92" w:rsidRPr="00A670DE">
          <w:rPr>
            <w:noProof/>
            <w:webHidden/>
            <w:sz w:val="20"/>
            <w:szCs w:val="20"/>
          </w:rPr>
          <w:t>14</w:t>
        </w:r>
        <w:r w:rsidR="008E1E92" w:rsidRPr="00A670DE">
          <w:rPr>
            <w:noProof/>
            <w:webHidden/>
            <w:sz w:val="20"/>
            <w:szCs w:val="20"/>
          </w:rPr>
          <w:fldChar w:fldCharType="end"/>
        </w:r>
      </w:hyperlink>
    </w:p>
    <w:p w:rsidR="008E1E92" w:rsidRPr="00A670DE" w:rsidRDefault="00760EEB" w:rsidP="00EE76A1">
      <w:pPr>
        <w:pStyle w:val="TOC2"/>
        <w:rPr>
          <w:rFonts w:eastAsiaTheme="minorEastAsia"/>
          <w:noProof/>
          <w:sz w:val="20"/>
          <w:szCs w:val="20"/>
        </w:rPr>
      </w:pPr>
      <w:hyperlink w:anchor="_Toc386034189" w:history="1">
        <w:r w:rsidR="008E1E92" w:rsidRPr="00A670DE">
          <w:rPr>
            <w:rStyle w:val="Hyperlink"/>
            <w:rFonts w:ascii="Arial" w:hAnsi="Arial" w:cs="Arial"/>
            <w:noProof/>
            <w:sz w:val="20"/>
            <w:szCs w:val="20"/>
          </w:rPr>
          <w:t>4.3.1 Gross Measure Costs</w:t>
        </w:r>
        <w:r w:rsidR="008E1E92" w:rsidRPr="00A670DE">
          <w:rPr>
            <w:noProof/>
            <w:webHidden/>
            <w:sz w:val="20"/>
            <w:szCs w:val="20"/>
          </w:rPr>
          <w:tab/>
        </w:r>
        <w:r w:rsidR="008E1E92" w:rsidRPr="00A670DE">
          <w:rPr>
            <w:noProof/>
            <w:webHidden/>
            <w:sz w:val="20"/>
            <w:szCs w:val="20"/>
          </w:rPr>
          <w:fldChar w:fldCharType="begin"/>
        </w:r>
        <w:r w:rsidR="008E1E92" w:rsidRPr="00A670DE">
          <w:rPr>
            <w:noProof/>
            <w:webHidden/>
            <w:sz w:val="20"/>
            <w:szCs w:val="20"/>
          </w:rPr>
          <w:instrText xml:space="preserve"> PAGEREF _Toc386034189 \h </w:instrText>
        </w:r>
        <w:r w:rsidR="008E1E92" w:rsidRPr="00A670DE">
          <w:rPr>
            <w:noProof/>
            <w:webHidden/>
            <w:sz w:val="20"/>
            <w:szCs w:val="20"/>
          </w:rPr>
        </w:r>
        <w:r w:rsidR="008E1E92" w:rsidRPr="00A670DE">
          <w:rPr>
            <w:noProof/>
            <w:webHidden/>
            <w:sz w:val="20"/>
            <w:szCs w:val="20"/>
          </w:rPr>
          <w:fldChar w:fldCharType="separate"/>
        </w:r>
        <w:r w:rsidR="008E1E92" w:rsidRPr="00A670DE">
          <w:rPr>
            <w:noProof/>
            <w:webHidden/>
            <w:sz w:val="20"/>
            <w:szCs w:val="20"/>
          </w:rPr>
          <w:t>14</w:t>
        </w:r>
        <w:r w:rsidR="008E1E92" w:rsidRPr="00A670DE">
          <w:rPr>
            <w:noProof/>
            <w:webHidden/>
            <w:sz w:val="20"/>
            <w:szCs w:val="20"/>
          </w:rPr>
          <w:fldChar w:fldCharType="end"/>
        </w:r>
      </w:hyperlink>
    </w:p>
    <w:p w:rsidR="008E1E92" w:rsidRPr="00A670DE" w:rsidRDefault="00760EEB" w:rsidP="00EE76A1">
      <w:pPr>
        <w:pStyle w:val="TOC2"/>
        <w:rPr>
          <w:rFonts w:eastAsiaTheme="minorEastAsia"/>
          <w:noProof/>
          <w:sz w:val="20"/>
          <w:szCs w:val="20"/>
        </w:rPr>
      </w:pPr>
      <w:hyperlink w:anchor="_Toc386034190" w:history="1">
        <w:r w:rsidR="008E1E92" w:rsidRPr="00A670DE">
          <w:rPr>
            <w:rStyle w:val="Hyperlink"/>
            <w:rFonts w:ascii="Arial" w:hAnsi="Arial" w:cs="Arial"/>
            <w:noProof/>
            <w:sz w:val="20"/>
            <w:szCs w:val="20"/>
          </w:rPr>
          <w:t>4.3.2 Incremental Measure Costs</w:t>
        </w:r>
        <w:r w:rsidR="008E1E92" w:rsidRPr="00A670DE">
          <w:rPr>
            <w:noProof/>
            <w:webHidden/>
            <w:sz w:val="20"/>
            <w:szCs w:val="20"/>
          </w:rPr>
          <w:tab/>
        </w:r>
        <w:r w:rsidR="008E1E92" w:rsidRPr="00A670DE">
          <w:rPr>
            <w:noProof/>
            <w:webHidden/>
            <w:sz w:val="20"/>
            <w:szCs w:val="20"/>
          </w:rPr>
          <w:fldChar w:fldCharType="begin"/>
        </w:r>
        <w:r w:rsidR="008E1E92" w:rsidRPr="00A670DE">
          <w:rPr>
            <w:noProof/>
            <w:webHidden/>
            <w:sz w:val="20"/>
            <w:szCs w:val="20"/>
          </w:rPr>
          <w:instrText xml:space="preserve"> PAGEREF _Toc386034190 \h </w:instrText>
        </w:r>
        <w:r w:rsidR="008E1E92" w:rsidRPr="00A670DE">
          <w:rPr>
            <w:noProof/>
            <w:webHidden/>
            <w:sz w:val="20"/>
            <w:szCs w:val="20"/>
          </w:rPr>
        </w:r>
        <w:r w:rsidR="008E1E92" w:rsidRPr="00A670DE">
          <w:rPr>
            <w:noProof/>
            <w:webHidden/>
            <w:sz w:val="20"/>
            <w:szCs w:val="20"/>
          </w:rPr>
          <w:fldChar w:fldCharType="separate"/>
        </w:r>
        <w:r w:rsidR="008E1E92" w:rsidRPr="00A670DE">
          <w:rPr>
            <w:noProof/>
            <w:webHidden/>
            <w:sz w:val="20"/>
            <w:szCs w:val="20"/>
          </w:rPr>
          <w:t>14</w:t>
        </w:r>
        <w:r w:rsidR="008E1E92" w:rsidRPr="00A670DE">
          <w:rPr>
            <w:noProof/>
            <w:webHidden/>
            <w:sz w:val="20"/>
            <w:szCs w:val="20"/>
          </w:rPr>
          <w:fldChar w:fldCharType="end"/>
        </w:r>
      </w:hyperlink>
    </w:p>
    <w:p w:rsidR="008E1E92" w:rsidRPr="00A670DE" w:rsidRDefault="00760EEB">
      <w:pPr>
        <w:pStyle w:val="TOC1"/>
        <w:tabs>
          <w:tab w:val="right" w:leader="dot" w:pos="9350"/>
        </w:tabs>
        <w:rPr>
          <w:rFonts w:ascii="Arial" w:eastAsiaTheme="minorEastAsia" w:hAnsi="Arial" w:cs="Arial"/>
          <w:noProof/>
          <w:sz w:val="20"/>
          <w:szCs w:val="20"/>
        </w:rPr>
      </w:pPr>
      <w:hyperlink w:anchor="_Toc386034191" w:history="1">
        <w:r w:rsidR="008E1E92" w:rsidRPr="00A670DE">
          <w:rPr>
            <w:rStyle w:val="Hyperlink"/>
            <w:rFonts w:ascii="Arial" w:hAnsi="Arial" w:cs="Arial"/>
            <w:noProof/>
            <w:sz w:val="20"/>
            <w:szCs w:val="20"/>
          </w:rPr>
          <w:t>Index</w:t>
        </w:r>
        <w:r w:rsidR="008E1E92" w:rsidRPr="00A670DE">
          <w:rPr>
            <w:rFonts w:ascii="Arial" w:hAnsi="Arial" w:cs="Arial"/>
            <w:noProof/>
            <w:webHidden/>
            <w:sz w:val="20"/>
            <w:szCs w:val="20"/>
          </w:rPr>
          <w:tab/>
        </w:r>
        <w:r w:rsidR="008E1E92" w:rsidRPr="00A670DE">
          <w:rPr>
            <w:rFonts w:ascii="Arial" w:hAnsi="Arial" w:cs="Arial"/>
            <w:noProof/>
            <w:webHidden/>
            <w:sz w:val="20"/>
            <w:szCs w:val="20"/>
          </w:rPr>
          <w:fldChar w:fldCharType="begin"/>
        </w:r>
        <w:r w:rsidR="008E1E92" w:rsidRPr="00A670DE">
          <w:rPr>
            <w:rFonts w:ascii="Arial" w:hAnsi="Arial" w:cs="Arial"/>
            <w:noProof/>
            <w:webHidden/>
            <w:sz w:val="20"/>
            <w:szCs w:val="20"/>
          </w:rPr>
          <w:instrText xml:space="preserve"> PAGEREF _Toc386034191 \h </w:instrText>
        </w:r>
        <w:r w:rsidR="008E1E92" w:rsidRPr="00A670DE">
          <w:rPr>
            <w:rFonts w:ascii="Arial" w:hAnsi="Arial" w:cs="Arial"/>
            <w:noProof/>
            <w:webHidden/>
            <w:sz w:val="20"/>
            <w:szCs w:val="20"/>
          </w:rPr>
        </w:r>
        <w:r w:rsidR="008E1E92" w:rsidRPr="00A670DE">
          <w:rPr>
            <w:rFonts w:ascii="Arial" w:hAnsi="Arial" w:cs="Arial"/>
            <w:noProof/>
            <w:webHidden/>
            <w:sz w:val="20"/>
            <w:szCs w:val="20"/>
          </w:rPr>
          <w:fldChar w:fldCharType="separate"/>
        </w:r>
        <w:r w:rsidR="008E1E92" w:rsidRPr="00A670DE">
          <w:rPr>
            <w:rFonts w:ascii="Arial" w:hAnsi="Arial" w:cs="Arial"/>
            <w:noProof/>
            <w:webHidden/>
            <w:sz w:val="20"/>
            <w:szCs w:val="20"/>
          </w:rPr>
          <w:t>15</w:t>
        </w:r>
        <w:r w:rsidR="008E1E92" w:rsidRPr="00A670DE">
          <w:rPr>
            <w:rFonts w:ascii="Arial" w:hAnsi="Arial" w:cs="Arial"/>
            <w:noProof/>
            <w:webHidden/>
            <w:sz w:val="20"/>
            <w:szCs w:val="20"/>
          </w:rPr>
          <w:fldChar w:fldCharType="end"/>
        </w:r>
      </w:hyperlink>
    </w:p>
    <w:p w:rsidR="008E1E92" w:rsidRPr="00605D69" w:rsidRDefault="00760EEB">
      <w:pPr>
        <w:pStyle w:val="TOC1"/>
        <w:tabs>
          <w:tab w:val="right" w:leader="dot" w:pos="9350"/>
        </w:tabs>
        <w:rPr>
          <w:rFonts w:ascii="Arial" w:eastAsiaTheme="minorEastAsia" w:hAnsi="Arial" w:cs="Arial"/>
          <w:noProof/>
          <w:sz w:val="22"/>
          <w:szCs w:val="22"/>
        </w:rPr>
      </w:pPr>
      <w:hyperlink w:anchor="_Toc386034192" w:history="1">
        <w:r w:rsidR="008E1E92" w:rsidRPr="00A670DE">
          <w:rPr>
            <w:rStyle w:val="Hyperlink"/>
            <w:rFonts w:ascii="Arial" w:hAnsi="Arial" w:cs="Arial"/>
            <w:noProof/>
            <w:sz w:val="20"/>
            <w:szCs w:val="20"/>
          </w:rPr>
          <w:t>References</w:t>
        </w:r>
        <w:r w:rsidR="008E1E92" w:rsidRPr="00A670DE">
          <w:rPr>
            <w:rFonts w:ascii="Arial" w:hAnsi="Arial" w:cs="Arial"/>
            <w:noProof/>
            <w:webHidden/>
            <w:sz w:val="20"/>
            <w:szCs w:val="20"/>
          </w:rPr>
          <w:tab/>
        </w:r>
        <w:r w:rsidR="008E1E92" w:rsidRPr="00A670DE">
          <w:rPr>
            <w:rFonts w:ascii="Arial" w:hAnsi="Arial" w:cs="Arial"/>
            <w:noProof/>
            <w:webHidden/>
            <w:sz w:val="20"/>
            <w:szCs w:val="20"/>
          </w:rPr>
          <w:fldChar w:fldCharType="begin"/>
        </w:r>
        <w:r w:rsidR="008E1E92" w:rsidRPr="00A670DE">
          <w:rPr>
            <w:rFonts w:ascii="Arial" w:hAnsi="Arial" w:cs="Arial"/>
            <w:noProof/>
            <w:webHidden/>
            <w:sz w:val="20"/>
            <w:szCs w:val="20"/>
          </w:rPr>
          <w:instrText xml:space="preserve"> PAGEREF _Toc386034192 \h </w:instrText>
        </w:r>
        <w:r w:rsidR="008E1E92" w:rsidRPr="00A670DE">
          <w:rPr>
            <w:rFonts w:ascii="Arial" w:hAnsi="Arial" w:cs="Arial"/>
            <w:noProof/>
            <w:webHidden/>
            <w:sz w:val="20"/>
            <w:szCs w:val="20"/>
          </w:rPr>
        </w:r>
        <w:r w:rsidR="008E1E92" w:rsidRPr="00A670DE">
          <w:rPr>
            <w:rFonts w:ascii="Arial" w:hAnsi="Arial" w:cs="Arial"/>
            <w:noProof/>
            <w:webHidden/>
            <w:sz w:val="20"/>
            <w:szCs w:val="20"/>
          </w:rPr>
          <w:fldChar w:fldCharType="separate"/>
        </w:r>
        <w:r w:rsidR="008E1E92" w:rsidRPr="00A670DE">
          <w:rPr>
            <w:rFonts w:ascii="Arial" w:hAnsi="Arial" w:cs="Arial"/>
            <w:noProof/>
            <w:webHidden/>
            <w:sz w:val="20"/>
            <w:szCs w:val="20"/>
          </w:rPr>
          <w:t>16</w:t>
        </w:r>
        <w:r w:rsidR="008E1E92" w:rsidRPr="00A670DE">
          <w:rPr>
            <w:rFonts w:ascii="Arial" w:hAnsi="Arial" w:cs="Arial"/>
            <w:noProof/>
            <w:webHidden/>
            <w:sz w:val="20"/>
            <w:szCs w:val="20"/>
          </w:rPr>
          <w:fldChar w:fldCharType="end"/>
        </w:r>
      </w:hyperlink>
    </w:p>
    <w:p w:rsidR="009048C4" w:rsidRPr="00A2067E" w:rsidRDefault="00782E42" w:rsidP="00864083">
      <w:pPr>
        <w:pStyle w:val="Heading1"/>
        <w:spacing w:before="0" w:after="0"/>
        <w:rPr>
          <w:color w:val="FF0000"/>
          <w:sz w:val="24"/>
          <w:szCs w:val="24"/>
        </w:rPr>
      </w:pPr>
      <w:r w:rsidRPr="00605D69">
        <w:rPr>
          <w:b w:val="0"/>
          <w:bCs w:val="0"/>
          <w:color w:val="FF0000"/>
          <w:kern w:val="0"/>
          <w:sz w:val="22"/>
          <w:szCs w:val="22"/>
        </w:rPr>
        <w:fldChar w:fldCharType="end"/>
      </w:r>
      <w:r w:rsidR="009048C4" w:rsidRPr="00A2067E">
        <w:rPr>
          <w:color w:val="FF0000"/>
          <w:sz w:val="24"/>
          <w:szCs w:val="24"/>
        </w:rPr>
        <w:t xml:space="preserve"> </w:t>
      </w:r>
    </w:p>
    <w:p w:rsidR="00ED21EE" w:rsidRPr="000D7CDB" w:rsidRDefault="00ED21EE" w:rsidP="00864083">
      <w:pPr>
        <w:pStyle w:val="Heading1"/>
        <w:spacing w:before="0" w:after="0"/>
      </w:pPr>
      <w:bookmarkStart w:id="14" w:name="_Toc172205729"/>
      <w:bookmarkStart w:id="15" w:name="_Toc386034166"/>
      <w:r w:rsidRPr="000D7CDB">
        <w:t>List of Tables</w:t>
      </w:r>
      <w:bookmarkEnd w:id="14"/>
      <w:bookmarkEnd w:id="15"/>
    </w:p>
    <w:p w:rsidR="005F6E3E" w:rsidRPr="00A670DE" w:rsidRDefault="00782E42">
      <w:pPr>
        <w:pStyle w:val="TableofFigures"/>
        <w:tabs>
          <w:tab w:val="right" w:leader="dot" w:pos="9350"/>
        </w:tabs>
        <w:rPr>
          <w:rFonts w:asciiTheme="minorHAnsi" w:eastAsiaTheme="minorEastAsia" w:hAnsiTheme="minorHAnsi" w:cstheme="minorBidi"/>
          <w:noProof/>
          <w:sz w:val="20"/>
          <w:szCs w:val="20"/>
        </w:rPr>
      </w:pPr>
      <w:r w:rsidRPr="00605D69">
        <w:rPr>
          <w:rFonts w:ascii="Arial" w:hAnsi="Arial" w:cs="Arial"/>
          <w:color w:val="FF0000"/>
          <w:sz w:val="22"/>
          <w:szCs w:val="22"/>
        </w:rPr>
        <w:fldChar w:fldCharType="begin"/>
      </w:r>
      <w:r w:rsidR="00757EA6" w:rsidRPr="00605D69">
        <w:rPr>
          <w:rFonts w:ascii="Arial" w:hAnsi="Arial" w:cs="Arial"/>
          <w:color w:val="FF0000"/>
          <w:sz w:val="22"/>
          <w:szCs w:val="22"/>
        </w:rPr>
        <w:instrText xml:space="preserve"> TOC \f \h \z \c "Figure" </w:instrText>
      </w:r>
      <w:r w:rsidRPr="00605D69">
        <w:rPr>
          <w:rFonts w:ascii="Arial" w:hAnsi="Arial" w:cs="Arial"/>
          <w:color w:val="FF0000"/>
          <w:sz w:val="22"/>
          <w:szCs w:val="22"/>
        </w:rPr>
        <w:fldChar w:fldCharType="separate"/>
      </w:r>
      <w:hyperlink w:anchor="_Toc387053051" w:history="1">
        <w:r w:rsidR="005F6E3E" w:rsidRPr="00A670DE">
          <w:rPr>
            <w:rStyle w:val="Hyperlink"/>
            <w:rFonts w:ascii="Arial" w:hAnsi="Arial" w:cs="Arial"/>
            <w:noProof/>
            <w:sz w:val="20"/>
            <w:szCs w:val="20"/>
          </w:rPr>
          <w:t>Table 1 - Measure Application Type</w:t>
        </w:r>
        <w:r w:rsidR="005F6E3E" w:rsidRPr="00A670DE">
          <w:rPr>
            <w:noProof/>
            <w:webHidden/>
            <w:sz w:val="20"/>
            <w:szCs w:val="20"/>
          </w:rPr>
          <w:tab/>
        </w:r>
        <w:r w:rsidR="005F6E3E" w:rsidRPr="00A670DE">
          <w:rPr>
            <w:noProof/>
            <w:webHidden/>
            <w:sz w:val="20"/>
            <w:szCs w:val="20"/>
          </w:rPr>
          <w:fldChar w:fldCharType="begin"/>
        </w:r>
        <w:r w:rsidR="005F6E3E" w:rsidRPr="00A670DE">
          <w:rPr>
            <w:noProof/>
            <w:webHidden/>
            <w:sz w:val="20"/>
            <w:szCs w:val="20"/>
          </w:rPr>
          <w:instrText xml:space="preserve"> PAGEREF _Toc387053051 \h </w:instrText>
        </w:r>
        <w:r w:rsidR="005F6E3E" w:rsidRPr="00A670DE">
          <w:rPr>
            <w:noProof/>
            <w:webHidden/>
            <w:sz w:val="20"/>
            <w:szCs w:val="20"/>
          </w:rPr>
        </w:r>
        <w:r w:rsidR="005F6E3E" w:rsidRPr="00A670DE">
          <w:rPr>
            <w:noProof/>
            <w:webHidden/>
            <w:sz w:val="20"/>
            <w:szCs w:val="20"/>
          </w:rPr>
          <w:fldChar w:fldCharType="separate"/>
        </w:r>
        <w:r w:rsidR="005F6E3E" w:rsidRPr="00A670DE">
          <w:rPr>
            <w:noProof/>
            <w:webHidden/>
            <w:sz w:val="20"/>
            <w:szCs w:val="20"/>
          </w:rPr>
          <w:t>3</w:t>
        </w:r>
        <w:r w:rsidR="005F6E3E" w:rsidRPr="00A670DE">
          <w:rPr>
            <w:noProof/>
            <w:webHidden/>
            <w:sz w:val="20"/>
            <w:szCs w:val="20"/>
          </w:rPr>
          <w:fldChar w:fldCharType="end"/>
        </w:r>
      </w:hyperlink>
    </w:p>
    <w:p w:rsidR="005F6E3E" w:rsidRPr="00A670DE" w:rsidRDefault="00760EEB">
      <w:pPr>
        <w:pStyle w:val="TableofFigures"/>
        <w:tabs>
          <w:tab w:val="right" w:leader="dot" w:pos="9350"/>
        </w:tabs>
        <w:rPr>
          <w:rFonts w:asciiTheme="minorHAnsi" w:eastAsiaTheme="minorEastAsia" w:hAnsiTheme="minorHAnsi" w:cstheme="minorBidi"/>
          <w:noProof/>
          <w:sz w:val="20"/>
          <w:szCs w:val="20"/>
        </w:rPr>
      </w:pPr>
      <w:hyperlink w:anchor="_Toc387053052" w:history="1">
        <w:r w:rsidR="005F6E3E" w:rsidRPr="00A670DE">
          <w:rPr>
            <w:rStyle w:val="Hyperlink"/>
            <w:rFonts w:ascii="Arial" w:hAnsi="Arial" w:cs="Arial"/>
            <w:noProof/>
            <w:sz w:val="20"/>
            <w:szCs w:val="20"/>
          </w:rPr>
          <w:t>Table 2 - Net-to-Gross Ratios</w:t>
        </w:r>
        <w:r w:rsidR="005F6E3E" w:rsidRPr="00A670DE">
          <w:rPr>
            <w:noProof/>
            <w:webHidden/>
            <w:sz w:val="20"/>
            <w:szCs w:val="20"/>
          </w:rPr>
          <w:tab/>
        </w:r>
        <w:r w:rsidR="005F6E3E" w:rsidRPr="00A670DE">
          <w:rPr>
            <w:noProof/>
            <w:webHidden/>
            <w:sz w:val="20"/>
            <w:szCs w:val="20"/>
          </w:rPr>
          <w:fldChar w:fldCharType="begin"/>
        </w:r>
        <w:r w:rsidR="005F6E3E" w:rsidRPr="00A670DE">
          <w:rPr>
            <w:noProof/>
            <w:webHidden/>
            <w:sz w:val="20"/>
            <w:szCs w:val="20"/>
          </w:rPr>
          <w:instrText xml:space="preserve"> PAGEREF _Toc387053052 \h </w:instrText>
        </w:r>
        <w:r w:rsidR="005F6E3E" w:rsidRPr="00A670DE">
          <w:rPr>
            <w:noProof/>
            <w:webHidden/>
            <w:sz w:val="20"/>
            <w:szCs w:val="20"/>
          </w:rPr>
        </w:r>
        <w:r w:rsidR="005F6E3E" w:rsidRPr="00A670DE">
          <w:rPr>
            <w:noProof/>
            <w:webHidden/>
            <w:sz w:val="20"/>
            <w:szCs w:val="20"/>
          </w:rPr>
          <w:fldChar w:fldCharType="separate"/>
        </w:r>
        <w:r w:rsidR="005F6E3E" w:rsidRPr="00A670DE">
          <w:rPr>
            <w:noProof/>
            <w:webHidden/>
            <w:sz w:val="20"/>
            <w:szCs w:val="20"/>
          </w:rPr>
          <w:t>3</w:t>
        </w:r>
        <w:r w:rsidR="005F6E3E" w:rsidRPr="00A670DE">
          <w:rPr>
            <w:noProof/>
            <w:webHidden/>
            <w:sz w:val="20"/>
            <w:szCs w:val="20"/>
          </w:rPr>
          <w:fldChar w:fldCharType="end"/>
        </w:r>
      </w:hyperlink>
    </w:p>
    <w:p w:rsidR="005F6E3E" w:rsidRPr="00A670DE" w:rsidRDefault="00760EEB">
      <w:pPr>
        <w:pStyle w:val="TableofFigures"/>
        <w:tabs>
          <w:tab w:val="right" w:leader="dot" w:pos="9350"/>
        </w:tabs>
        <w:rPr>
          <w:rFonts w:asciiTheme="minorHAnsi" w:eastAsiaTheme="minorEastAsia" w:hAnsiTheme="minorHAnsi" w:cstheme="minorBidi"/>
          <w:noProof/>
          <w:sz w:val="20"/>
          <w:szCs w:val="20"/>
        </w:rPr>
      </w:pPr>
      <w:hyperlink w:anchor="_Toc387053053" w:history="1">
        <w:r w:rsidR="005F6E3E" w:rsidRPr="00A670DE">
          <w:rPr>
            <w:rStyle w:val="Hyperlink"/>
            <w:rFonts w:ascii="Arial" w:hAnsi="Arial" w:cs="Arial"/>
            <w:noProof/>
            <w:sz w:val="20"/>
            <w:szCs w:val="20"/>
          </w:rPr>
          <w:t>Table 3 - TOU Adjustment Factors</w:t>
        </w:r>
        <w:r w:rsidR="005F6E3E" w:rsidRPr="00A670DE">
          <w:rPr>
            <w:noProof/>
            <w:webHidden/>
            <w:sz w:val="20"/>
            <w:szCs w:val="20"/>
          </w:rPr>
          <w:tab/>
        </w:r>
        <w:r w:rsidR="005F6E3E" w:rsidRPr="00A670DE">
          <w:rPr>
            <w:noProof/>
            <w:webHidden/>
            <w:sz w:val="20"/>
            <w:szCs w:val="20"/>
          </w:rPr>
          <w:fldChar w:fldCharType="begin"/>
        </w:r>
        <w:r w:rsidR="005F6E3E" w:rsidRPr="00A670DE">
          <w:rPr>
            <w:noProof/>
            <w:webHidden/>
            <w:sz w:val="20"/>
            <w:szCs w:val="20"/>
          </w:rPr>
          <w:instrText xml:space="preserve"> PAGEREF _Toc387053053 \h </w:instrText>
        </w:r>
        <w:r w:rsidR="005F6E3E" w:rsidRPr="00A670DE">
          <w:rPr>
            <w:noProof/>
            <w:webHidden/>
            <w:sz w:val="20"/>
            <w:szCs w:val="20"/>
          </w:rPr>
        </w:r>
        <w:r w:rsidR="005F6E3E" w:rsidRPr="00A670DE">
          <w:rPr>
            <w:noProof/>
            <w:webHidden/>
            <w:sz w:val="20"/>
            <w:szCs w:val="20"/>
          </w:rPr>
          <w:fldChar w:fldCharType="separate"/>
        </w:r>
        <w:r w:rsidR="005F6E3E" w:rsidRPr="00A670DE">
          <w:rPr>
            <w:noProof/>
            <w:webHidden/>
            <w:sz w:val="20"/>
            <w:szCs w:val="20"/>
          </w:rPr>
          <w:t>6</w:t>
        </w:r>
        <w:r w:rsidR="005F6E3E" w:rsidRPr="00A670DE">
          <w:rPr>
            <w:noProof/>
            <w:webHidden/>
            <w:sz w:val="20"/>
            <w:szCs w:val="20"/>
          </w:rPr>
          <w:fldChar w:fldCharType="end"/>
        </w:r>
      </w:hyperlink>
    </w:p>
    <w:p w:rsidR="005F6E3E" w:rsidRPr="00A670DE" w:rsidRDefault="00760EEB">
      <w:pPr>
        <w:pStyle w:val="TableofFigures"/>
        <w:tabs>
          <w:tab w:val="right" w:leader="dot" w:pos="9350"/>
        </w:tabs>
        <w:rPr>
          <w:rFonts w:asciiTheme="minorHAnsi" w:eastAsiaTheme="minorEastAsia" w:hAnsiTheme="minorHAnsi" w:cstheme="minorBidi"/>
          <w:noProof/>
          <w:sz w:val="20"/>
          <w:szCs w:val="20"/>
        </w:rPr>
      </w:pPr>
      <w:hyperlink w:anchor="_Toc387053054" w:history="1">
        <w:r w:rsidR="005F6E3E" w:rsidRPr="00A670DE">
          <w:rPr>
            <w:rStyle w:val="Hyperlink"/>
            <w:rFonts w:ascii="Arial" w:hAnsi="Arial" w:cs="Arial"/>
            <w:noProof/>
            <w:sz w:val="20"/>
            <w:szCs w:val="20"/>
          </w:rPr>
          <w:t>Table 4 - Baseline by Measure Application Type</w:t>
        </w:r>
        <w:r w:rsidR="005F6E3E" w:rsidRPr="00A670DE">
          <w:rPr>
            <w:noProof/>
            <w:webHidden/>
            <w:sz w:val="20"/>
            <w:szCs w:val="20"/>
          </w:rPr>
          <w:tab/>
        </w:r>
        <w:r w:rsidR="005F6E3E" w:rsidRPr="00A670DE">
          <w:rPr>
            <w:noProof/>
            <w:webHidden/>
            <w:sz w:val="20"/>
            <w:szCs w:val="20"/>
          </w:rPr>
          <w:fldChar w:fldCharType="begin"/>
        </w:r>
        <w:r w:rsidR="005F6E3E" w:rsidRPr="00A670DE">
          <w:rPr>
            <w:noProof/>
            <w:webHidden/>
            <w:sz w:val="20"/>
            <w:szCs w:val="20"/>
          </w:rPr>
          <w:instrText xml:space="preserve"> PAGEREF _Toc387053054 \h </w:instrText>
        </w:r>
        <w:r w:rsidR="005F6E3E" w:rsidRPr="00A670DE">
          <w:rPr>
            <w:noProof/>
            <w:webHidden/>
            <w:sz w:val="20"/>
            <w:szCs w:val="20"/>
          </w:rPr>
        </w:r>
        <w:r w:rsidR="005F6E3E" w:rsidRPr="00A670DE">
          <w:rPr>
            <w:noProof/>
            <w:webHidden/>
            <w:sz w:val="20"/>
            <w:szCs w:val="20"/>
          </w:rPr>
          <w:fldChar w:fldCharType="separate"/>
        </w:r>
        <w:r w:rsidR="005F6E3E" w:rsidRPr="00A670DE">
          <w:rPr>
            <w:noProof/>
            <w:webHidden/>
            <w:sz w:val="20"/>
            <w:szCs w:val="20"/>
          </w:rPr>
          <w:t>7</w:t>
        </w:r>
        <w:r w:rsidR="005F6E3E" w:rsidRPr="00A670DE">
          <w:rPr>
            <w:noProof/>
            <w:webHidden/>
            <w:sz w:val="20"/>
            <w:szCs w:val="20"/>
          </w:rPr>
          <w:fldChar w:fldCharType="end"/>
        </w:r>
      </w:hyperlink>
    </w:p>
    <w:p w:rsidR="005F6E3E" w:rsidRPr="00A670DE" w:rsidRDefault="00760EEB">
      <w:pPr>
        <w:pStyle w:val="TableofFigures"/>
        <w:tabs>
          <w:tab w:val="right" w:leader="dot" w:pos="9350"/>
        </w:tabs>
        <w:rPr>
          <w:rFonts w:asciiTheme="minorHAnsi" w:eastAsiaTheme="minorEastAsia" w:hAnsiTheme="minorHAnsi" w:cstheme="minorBidi"/>
          <w:noProof/>
          <w:sz w:val="20"/>
          <w:szCs w:val="20"/>
        </w:rPr>
      </w:pPr>
      <w:hyperlink w:anchor="_Toc387053055" w:history="1">
        <w:r w:rsidR="005F6E3E" w:rsidRPr="00A670DE">
          <w:rPr>
            <w:rStyle w:val="Hyperlink"/>
            <w:rFonts w:ascii="Arial" w:hAnsi="Arial" w:cs="Arial"/>
            <w:noProof/>
            <w:sz w:val="20"/>
            <w:szCs w:val="20"/>
          </w:rPr>
          <w:t>Table 5 - BIN Simulation Inputs and Assumptions</w:t>
        </w:r>
        <w:r w:rsidR="005F6E3E" w:rsidRPr="00A670DE">
          <w:rPr>
            <w:noProof/>
            <w:webHidden/>
            <w:sz w:val="20"/>
            <w:szCs w:val="20"/>
          </w:rPr>
          <w:tab/>
        </w:r>
        <w:r w:rsidR="005F6E3E" w:rsidRPr="00A670DE">
          <w:rPr>
            <w:noProof/>
            <w:webHidden/>
            <w:sz w:val="20"/>
            <w:szCs w:val="20"/>
          </w:rPr>
          <w:fldChar w:fldCharType="begin"/>
        </w:r>
        <w:r w:rsidR="005F6E3E" w:rsidRPr="00A670DE">
          <w:rPr>
            <w:noProof/>
            <w:webHidden/>
            <w:sz w:val="20"/>
            <w:szCs w:val="20"/>
          </w:rPr>
          <w:instrText xml:space="preserve"> PAGEREF _Toc387053055 \h </w:instrText>
        </w:r>
        <w:r w:rsidR="005F6E3E" w:rsidRPr="00A670DE">
          <w:rPr>
            <w:noProof/>
            <w:webHidden/>
            <w:sz w:val="20"/>
            <w:szCs w:val="20"/>
          </w:rPr>
        </w:r>
        <w:r w:rsidR="005F6E3E" w:rsidRPr="00A670DE">
          <w:rPr>
            <w:noProof/>
            <w:webHidden/>
            <w:sz w:val="20"/>
            <w:szCs w:val="20"/>
          </w:rPr>
          <w:fldChar w:fldCharType="separate"/>
        </w:r>
        <w:r w:rsidR="005F6E3E" w:rsidRPr="00A670DE">
          <w:rPr>
            <w:noProof/>
            <w:webHidden/>
            <w:sz w:val="20"/>
            <w:szCs w:val="20"/>
          </w:rPr>
          <w:t>8</w:t>
        </w:r>
        <w:r w:rsidR="005F6E3E" w:rsidRPr="00A670DE">
          <w:rPr>
            <w:noProof/>
            <w:webHidden/>
            <w:sz w:val="20"/>
            <w:szCs w:val="20"/>
          </w:rPr>
          <w:fldChar w:fldCharType="end"/>
        </w:r>
      </w:hyperlink>
    </w:p>
    <w:p w:rsidR="005F6E3E" w:rsidRDefault="00760EEB">
      <w:pPr>
        <w:pStyle w:val="TableofFigures"/>
        <w:tabs>
          <w:tab w:val="right" w:leader="dot" w:pos="9350"/>
        </w:tabs>
        <w:rPr>
          <w:rFonts w:asciiTheme="minorHAnsi" w:eastAsiaTheme="minorEastAsia" w:hAnsiTheme="minorHAnsi" w:cstheme="minorBidi"/>
          <w:noProof/>
          <w:sz w:val="22"/>
          <w:szCs w:val="22"/>
        </w:rPr>
      </w:pPr>
      <w:hyperlink w:anchor="_Toc387053056" w:history="1">
        <w:r w:rsidR="005F6E3E" w:rsidRPr="00A670DE">
          <w:rPr>
            <w:rStyle w:val="Hyperlink"/>
            <w:rFonts w:ascii="Arial" w:hAnsi="Arial" w:cs="Arial"/>
            <w:noProof/>
            <w:sz w:val="20"/>
            <w:szCs w:val="20"/>
          </w:rPr>
          <w:t>Table 6 - Base Case Building Types and Load Shapes</w:t>
        </w:r>
        <w:r w:rsidR="005F6E3E" w:rsidRPr="00A670DE">
          <w:rPr>
            <w:noProof/>
            <w:webHidden/>
            <w:sz w:val="20"/>
            <w:szCs w:val="20"/>
          </w:rPr>
          <w:tab/>
        </w:r>
        <w:r w:rsidR="005F6E3E" w:rsidRPr="00A670DE">
          <w:rPr>
            <w:noProof/>
            <w:webHidden/>
            <w:sz w:val="20"/>
            <w:szCs w:val="20"/>
          </w:rPr>
          <w:fldChar w:fldCharType="begin"/>
        </w:r>
        <w:r w:rsidR="005F6E3E" w:rsidRPr="00A670DE">
          <w:rPr>
            <w:noProof/>
            <w:webHidden/>
            <w:sz w:val="20"/>
            <w:szCs w:val="20"/>
          </w:rPr>
          <w:instrText xml:space="preserve"> PAGEREF _Toc387053056 \h </w:instrText>
        </w:r>
        <w:r w:rsidR="005F6E3E" w:rsidRPr="00A670DE">
          <w:rPr>
            <w:noProof/>
            <w:webHidden/>
            <w:sz w:val="20"/>
            <w:szCs w:val="20"/>
          </w:rPr>
        </w:r>
        <w:r w:rsidR="005F6E3E" w:rsidRPr="00A670DE">
          <w:rPr>
            <w:noProof/>
            <w:webHidden/>
            <w:sz w:val="20"/>
            <w:szCs w:val="20"/>
          </w:rPr>
          <w:fldChar w:fldCharType="separate"/>
        </w:r>
        <w:r w:rsidR="005F6E3E" w:rsidRPr="00A670DE">
          <w:rPr>
            <w:noProof/>
            <w:webHidden/>
            <w:sz w:val="20"/>
            <w:szCs w:val="20"/>
          </w:rPr>
          <w:t>10</w:t>
        </w:r>
        <w:r w:rsidR="005F6E3E" w:rsidRPr="00A670DE">
          <w:rPr>
            <w:noProof/>
            <w:webHidden/>
            <w:sz w:val="20"/>
            <w:szCs w:val="20"/>
          </w:rPr>
          <w:fldChar w:fldCharType="end"/>
        </w:r>
      </w:hyperlink>
    </w:p>
    <w:p w:rsidR="00851FAF" w:rsidRPr="008337CD" w:rsidRDefault="00782E42" w:rsidP="00846151">
      <w:pPr>
        <w:rPr>
          <w:rFonts w:ascii="Arial" w:hAnsi="Arial" w:cs="Arial"/>
          <w:sz w:val="22"/>
          <w:szCs w:val="22"/>
        </w:rPr>
        <w:sectPr w:rsidR="00851FAF" w:rsidRPr="008337CD" w:rsidSect="00DB2CE5">
          <w:endnotePr>
            <w:numFmt w:val="decimal"/>
          </w:endnotePr>
          <w:pgSz w:w="12240" w:h="15840"/>
          <w:pgMar w:top="1440" w:right="1440" w:bottom="1440" w:left="1440" w:header="720" w:footer="720" w:gutter="0"/>
          <w:pgNumType w:fmt="lowerRoman" w:chapStyle="1"/>
          <w:cols w:space="720"/>
          <w:docGrid w:linePitch="360"/>
        </w:sectPr>
      </w:pPr>
      <w:r w:rsidRPr="00605D69">
        <w:rPr>
          <w:rFonts w:ascii="Arial" w:hAnsi="Arial" w:cs="Arial"/>
          <w:color w:val="FF0000"/>
          <w:sz w:val="22"/>
          <w:szCs w:val="22"/>
        </w:rPr>
        <w:fldChar w:fldCharType="end"/>
      </w:r>
    </w:p>
    <w:p w:rsidR="007D229A" w:rsidRDefault="007D229A" w:rsidP="00864083">
      <w:pPr>
        <w:pStyle w:val="Heading1"/>
        <w:spacing w:before="0" w:after="0"/>
        <w:sectPr w:rsidR="007D229A" w:rsidSect="007D229A">
          <w:footerReference w:type="default" r:id="rId14"/>
          <w:endnotePr>
            <w:numFmt w:val="decimal"/>
          </w:endnotePr>
          <w:type w:val="continuous"/>
          <w:pgSz w:w="12240" w:h="15840"/>
          <w:pgMar w:top="1440" w:right="1440" w:bottom="1440" w:left="1440" w:header="720" w:footer="720" w:gutter="0"/>
          <w:pgNumType w:start="1" w:chapStyle="1"/>
          <w:cols w:space="720"/>
          <w:docGrid w:linePitch="360"/>
        </w:sectPr>
      </w:pPr>
    </w:p>
    <w:p w:rsidR="00ED21EE" w:rsidRPr="00942769" w:rsidRDefault="00ED21EE" w:rsidP="00864083">
      <w:pPr>
        <w:pStyle w:val="Heading1"/>
        <w:spacing w:before="0" w:after="0"/>
        <w:rPr>
          <w:i/>
        </w:rPr>
      </w:pPr>
      <w:bookmarkStart w:id="16" w:name="_Toc386034167"/>
      <w:proofErr w:type="gramStart"/>
      <w:r w:rsidRPr="00942769">
        <w:rPr>
          <w:i/>
        </w:rPr>
        <w:lastRenderedPageBreak/>
        <w:t>Section 1.</w:t>
      </w:r>
      <w:proofErr w:type="gramEnd"/>
      <w:r w:rsidRPr="00942769">
        <w:rPr>
          <w:i/>
        </w:rPr>
        <w:t xml:space="preserve"> General Measure &amp; Baseline Data</w:t>
      </w:r>
      <w:bookmarkEnd w:id="16"/>
    </w:p>
    <w:p w:rsidR="00864083" w:rsidRPr="0066794C" w:rsidRDefault="00864083" w:rsidP="00864083">
      <w:pPr>
        <w:rPr>
          <w:rFonts w:ascii="Arial" w:hAnsi="Arial" w:cs="Arial"/>
        </w:rPr>
      </w:pPr>
    </w:p>
    <w:p w:rsidR="00C219B8" w:rsidRPr="00BE12A4" w:rsidRDefault="001248A3" w:rsidP="00976408">
      <w:pPr>
        <w:pStyle w:val="Heading2"/>
        <w:spacing w:before="0" w:after="0"/>
      </w:pPr>
      <w:bookmarkStart w:id="17" w:name="_Toc386034168"/>
      <w:r w:rsidRPr="00BE12A4">
        <w:t xml:space="preserve">1.1 </w:t>
      </w:r>
      <w:r w:rsidR="008C6AD1" w:rsidRPr="00BE12A4">
        <w:t xml:space="preserve">Product </w:t>
      </w:r>
      <w:r w:rsidR="00E71EF1" w:rsidRPr="00BE12A4">
        <w:t>Measure Description &amp; Background</w:t>
      </w:r>
      <w:bookmarkEnd w:id="17"/>
    </w:p>
    <w:p w:rsidR="0037707D" w:rsidRPr="00BE12A4" w:rsidRDefault="00521920" w:rsidP="00976408">
      <w:pPr>
        <w:rPr>
          <w:rFonts w:ascii="Arial" w:hAnsi="Arial" w:cs="Arial"/>
          <w:b/>
          <w:sz w:val="22"/>
          <w:szCs w:val="22"/>
        </w:rPr>
      </w:pPr>
      <w:r w:rsidRPr="00BE12A4">
        <w:rPr>
          <w:rFonts w:ascii="Arial" w:hAnsi="Arial" w:cs="Arial"/>
          <w:b/>
          <w:sz w:val="22"/>
          <w:szCs w:val="22"/>
        </w:rPr>
        <w:t>Catalog Description</w:t>
      </w:r>
      <w:r w:rsidR="00476B67" w:rsidRPr="00BE12A4">
        <w:rPr>
          <w:rFonts w:ascii="Arial" w:hAnsi="Arial" w:cs="Arial"/>
          <w:b/>
          <w:sz w:val="22"/>
          <w:szCs w:val="22"/>
        </w:rPr>
        <w:t xml:space="preserve"> </w:t>
      </w:r>
    </w:p>
    <w:p w:rsidR="009B3B2B" w:rsidRPr="00605D69" w:rsidRDefault="009B3B2B" w:rsidP="009B3B2B">
      <w:pPr>
        <w:widowControl w:val="0"/>
        <w:numPr>
          <w:ilvl w:val="0"/>
          <w:numId w:val="29"/>
        </w:numPr>
        <w:autoSpaceDE w:val="0"/>
        <w:autoSpaceDN w:val="0"/>
        <w:adjustRightInd w:val="0"/>
        <w:rPr>
          <w:rFonts w:ascii="Arial" w:hAnsi="Arial" w:cs="Arial"/>
          <w:sz w:val="20"/>
          <w:szCs w:val="20"/>
        </w:rPr>
      </w:pPr>
      <w:r w:rsidRPr="00605D69">
        <w:rPr>
          <w:rFonts w:ascii="Arial" w:hAnsi="Arial" w:cs="Arial"/>
          <w:sz w:val="20"/>
          <w:szCs w:val="20"/>
        </w:rPr>
        <w:t>H1</w:t>
      </w:r>
      <w:r w:rsidR="002F3A4A" w:rsidRPr="00605D69">
        <w:rPr>
          <w:rFonts w:ascii="Arial" w:hAnsi="Arial" w:cs="Arial"/>
          <w:sz w:val="20"/>
          <w:szCs w:val="20"/>
        </w:rPr>
        <w:t>8</w:t>
      </w:r>
      <w:r w:rsidR="008B17F6" w:rsidRPr="00605D69">
        <w:rPr>
          <w:rFonts w:ascii="Arial" w:hAnsi="Arial" w:cs="Arial"/>
          <w:sz w:val="20"/>
          <w:szCs w:val="20"/>
        </w:rPr>
        <w:t>2</w:t>
      </w:r>
      <w:r w:rsidRPr="00605D69">
        <w:rPr>
          <w:rFonts w:ascii="Arial" w:hAnsi="Arial" w:cs="Arial"/>
          <w:sz w:val="20"/>
          <w:szCs w:val="20"/>
        </w:rPr>
        <w:t xml:space="preserve"> </w:t>
      </w:r>
      <w:r w:rsidR="002F3A4A" w:rsidRPr="00605D69">
        <w:rPr>
          <w:rFonts w:ascii="Arial" w:hAnsi="Arial" w:cs="Arial"/>
          <w:sz w:val="20"/>
          <w:szCs w:val="20"/>
        </w:rPr>
        <w:t>Replacement Multiple-speed Brushless Permanent Magnet Blower Motors.</w:t>
      </w:r>
    </w:p>
    <w:p w:rsidR="00864083" w:rsidRPr="00BE12A4" w:rsidRDefault="00864083" w:rsidP="00864083">
      <w:pPr>
        <w:rPr>
          <w:rFonts w:ascii="Arial" w:hAnsi="Arial" w:cs="Arial"/>
          <w:b/>
          <w:i/>
          <w:sz w:val="22"/>
          <w:szCs w:val="22"/>
        </w:rPr>
      </w:pPr>
    </w:p>
    <w:p w:rsidR="00C219B8" w:rsidRPr="00BE12A4" w:rsidRDefault="00B416A2" w:rsidP="00864083">
      <w:pPr>
        <w:rPr>
          <w:rFonts w:ascii="Arial" w:hAnsi="Arial" w:cs="Arial"/>
          <w:b/>
          <w:sz w:val="22"/>
          <w:szCs w:val="22"/>
        </w:rPr>
      </w:pPr>
      <w:r>
        <w:rPr>
          <w:rFonts w:ascii="Arial" w:hAnsi="Arial" w:cs="Arial"/>
          <w:b/>
          <w:sz w:val="22"/>
          <w:szCs w:val="22"/>
        </w:rPr>
        <w:t xml:space="preserve">PG&amp;E </w:t>
      </w:r>
      <w:r w:rsidR="00C219B8" w:rsidRPr="00BE12A4">
        <w:rPr>
          <w:rFonts w:ascii="Arial" w:hAnsi="Arial" w:cs="Arial"/>
          <w:b/>
          <w:sz w:val="22"/>
          <w:szCs w:val="22"/>
        </w:rPr>
        <w:t>Program Restrictions and Guidelines</w:t>
      </w:r>
    </w:p>
    <w:p w:rsidR="00B2258B" w:rsidRPr="00605D69" w:rsidRDefault="00B2258B" w:rsidP="00864083">
      <w:pPr>
        <w:rPr>
          <w:rFonts w:ascii="Arial" w:hAnsi="Arial" w:cs="Arial"/>
          <w:sz w:val="20"/>
          <w:szCs w:val="20"/>
        </w:rPr>
      </w:pPr>
      <w:r w:rsidRPr="00605D69">
        <w:rPr>
          <w:rFonts w:ascii="Arial" w:hAnsi="Arial" w:cs="Arial"/>
          <w:sz w:val="20"/>
          <w:szCs w:val="20"/>
        </w:rPr>
        <w:t xml:space="preserve">This work paper documents the rationale for the savings methodologies and assumptions for </w:t>
      </w:r>
      <w:r w:rsidR="002011F0" w:rsidRPr="00605D69">
        <w:rPr>
          <w:rFonts w:ascii="Arial" w:hAnsi="Arial" w:cs="Arial"/>
          <w:sz w:val="20"/>
          <w:szCs w:val="20"/>
        </w:rPr>
        <w:t>multiple-speed brushless permanent magnet blower motors</w:t>
      </w:r>
      <w:r w:rsidRPr="00605D69">
        <w:rPr>
          <w:rFonts w:ascii="Arial" w:hAnsi="Arial" w:cs="Arial"/>
          <w:sz w:val="20"/>
          <w:szCs w:val="20"/>
        </w:rPr>
        <w:t xml:space="preserve"> as listed in the </w:t>
      </w:r>
      <w:r w:rsidR="00C34BAA" w:rsidRPr="00605D69">
        <w:rPr>
          <w:rFonts w:ascii="Arial" w:hAnsi="Arial" w:cs="Arial"/>
          <w:sz w:val="20"/>
          <w:szCs w:val="20"/>
        </w:rPr>
        <w:t>Heating, Ventilation</w:t>
      </w:r>
      <w:r w:rsidRPr="00605D69">
        <w:rPr>
          <w:rFonts w:ascii="Arial" w:hAnsi="Arial" w:cs="Arial"/>
          <w:sz w:val="20"/>
          <w:szCs w:val="20"/>
        </w:rPr>
        <w:t xml:space="preserve"> and </w:t>
      </w:r>
      <w:r w:rsidR="00C34BAA" w:rsidRPr="00605D69">
        <w:rPr>
          <w:rFonts w:ascii="Arial" w:hAnsi="Arial" w:cs="Arial"/>
          <w:sz w:val="20"/>
          <w:szCs w:val="20"/>
        </w:rPr>
        <w:t>Air Conditioning</w:t>
      </w:r>
      <w:r w:rsidRPr="00605D69">
        <w:rPr>
          <w:rFonts w:ascii="Arial" w:hAnsi="Arial" w:cs="Arial"/>
          <w:sz w:val="20"/>
          <w:szCs w:val="20"/>
        </w:rPr>
        <w:t xml:space="preserve"> </w:t>
      </w:r>
      <w:r w:rsidR="003A7C81" w:rsidRPr="00605D69">
        <w:rPr>
          <w:rFonts w:ascii="Arial" w:hAnsi="Arial" w:cs="Arial"/>
          <w:sz w:val="20"/>
          <w:szCs w:val="20"/>
        </w:rPr>
        <w:t xml:space="preserve">(HVAC) </w:t>
      </w:r>
      <w:r w:rsidR="00885E14" w:rsidRPr="00605D69">
        <w:rPr>
          <w:rFonts w:ascii="Arial" w:hAnsi="Arial" w:cs="Arial"/>
          <w:sz w:val="20"/>
          <w:szCs w:val="20"/>
        </w:rPr>
        <w:t xml:space="preserve">Rebate </w:t>
      </w:r>
      <w:r w:rsidRPr="00605D69">
        <w:rPr>
          <w:rFonts w:ascii="Arial" w:hAnsi="Arial" w:cs="Arial"/>
          <w:sz w:val="20"/>
          <w:szCs w:val="20"/>
        </w:rPr>
        <w:t xml:space="preserve">Catalog. </w:t>
      </w:r>
      <w:r w:rsidR="008B17F6" w:rsidRPr="00605D69">
        <w:rPr>
          <w:rFonts w:ascii="Arial" w:hAnsi="Arial" w:cs="Arial"/>
          <w:sz w:val="20"/>
          <w:szCs w:val="20"/>
        </w:rPr>
        <w:t>The HVAC Rebate Catalog</w:t>
      </w:r>
      <w:r w:rsidRPr="00605D69">
        <w:rPr>
          <w:rFonts w:ascii="Arial" w:hAnsi="Arial" w:cs="Arial"/>
          <w:sz w:val="20"/>
          <w:szCs w:val="20"/>
        </w:rPr>
        <w:t xml:space="preserve"> is part of Pacific Gas and Electric Company’s Customer Energy Efficiency Program. PG&amp;E offers incentives to non-residential customers for installing qualifying</w:t>
      </w:r>
      <w:r w:rsidR="009B3B2B" w:rsidRPr="00605D69">
        <w:rPr>
          <w:rFonts w:ascii="Arial" w:hAnsi="Arial" w:cs="Arial"/>
          <w:sz w:val="20"/>
          <w:szCs w:val="20"/>
        </w:rPr>
        <w:t>,</w:t>
      </w:r>
      <w:r w:rsidRPr="00605D69">
        <w:rPr>
          <w:rFonts w:ascii="Arial" w:hAnsi="Arial" w:cs="Arial"/>
          <w:sz w:val="20"/>
          <w:szCs w:val="20"/>
        </w:rPr>
        <w:t xml:space="preserve"> </w:t>
      </w:r>
      <w:r w:rsidR="009B3B2B" w:rsidRPr="00605D69">
        <w:rPr>
          <w:rFonts w:ascii="Arial" w:hAnsi="Arial" w:cs="Arial"/>
          <w:sz w:val="20"/>
          <w:szCs w:val="20"/>
        </w:rPr>
        <w:t>high-</w:t>
      </w:r>
      <w:r w:rsidRPr="00605D69">
        <w:rPr>
          <w:rFonts w:ascii="Arial" w:hAnsi="Arial" w:cs="Arial"/>
          <w:sz w:val="20"/>
          <w:szCs w:val="20"/>
        </w:rPr>
        <w:t xml:space="preserve">efficiency equipment. </w:t>
      </w:r>
    </w:p>
    <w:p w:rsidR="00A32930" w:rsidRPr="00BE12A4" w:rsidRDefault="00A32930" w:rsidP="00864083">
      <w:pPr>
        <w:rPr>
          <w:rFonts w:ascii="Arial" w:hAnsi="Arial" w:cs="Arial"/>
          <w:sz w:val="22"/>
          <w:szCs w:val="22"/>
        </w:rPr>
      </w:pPr>
    </w:p>
    <w:p w:rsidR="00F96D19" w:rsidRPr="00BE12A4" w:rsidRDefault="009A3B09" w:rsidP="00864083">
      <w:pPr>
        <w:ind w:left="360"/>
        <w:rPr>
          <w:rFonts w:ascii="Arial" w:hAnsi="Arial" w:cs="Arial"/>
          <w:b/>
          <w:sz w:val="22"/>
          <w:szCs w:val="22"/>
        </w:rPr>
      </w:pPr>
      <w:r w:rsidRPr="00BE12A4">
        <w:rPr>
          <w:rFonts w:ascii="Arial" w:hAnsi="Arial" w:cs="Arial"/>
          <w:b/>
          <w:sz w:val="22"/>
          <w:szCs w:val="22"/>
        </w:rPr>
        <w:t xml:space="preserve">Terms and Conditions: </w:t>
      </w:r>
    </w:p>
    <w:p w:rsidR="009B3B2B" w:rsidRPr="00605D69" w:rsidRDefault="009B3B2B" w:rsidP="00864083">
      <w:pPr>
        <w:ind w:left="360"/>
        <w:rPr>
          <w:rFonts w:ascii="Arial" w:hAnsi="Arial" w:cs="Arial"/>
          <w:sz w:val="20"/>
          <w:szCs w:val="20"/>
        </w:rPr>
      </w:pPr>
      <w:r w:rsidRPr="00605D69">
        <w:rPr>
          <w:rFonts w:ascii="Arial" w:hAnsi="Arial" w:cs="Arial"/>
          <w:sz w:val="20"/>
          <w:szCs w:val="20"/>
        </w:rPr>
        <w:t xml:space="preserve">Requirements from </w:t>
      </w:r>
      <w:r w:rsidR="00C34BAA" w:rsidRPr="00605D69">
        <w:rPr>
          <w:rFonts w:ascii="Arial" w:hAnsi="Arial" w:cs="Arial"/>
          <w:sz w:val="20"/>
          <w:szCs w:val="20"/>
        </w:rPr>
        <w:t>Heating, Ventilation and Air Conditioning Rebate Catalog</w:t>
      </w:r>
      <w:r w:rsidRPr="00605D69">
        <w:rPr>
          <w:rFonts w:ascii="Arial" w:hAnsi="Arial" w:cs="Arial"/>
          <w:sz w:val="20"/>
          <w:szCs w:val="20"/>
        </w:rPr>
        <w:t>:</w:t>
      </w:r>
    </w:p>
    <w:p w:rsidR="009B3B2B" w:rsidRPr="00605D69" w:rsidRDefault="008B17F6" w:rsidP="008B17F6">
      <w:pPr>
        <w:numPr>
          <w:ilvl w:val="0"/>
          <w:numId w:val="29"/>
        </w:numPr>
        <w:rPr>
          <w:rFonts w:ascii="Arial" w:hAnsi="Arial" w:cs="Arial"/>
          <w:sz w:val="20"/>
          <w:szCs w:val="20"/>
        </w:rPr>
      </w:pPr>
      <w:r w:rsidRPr="00605D69">
        <w:rPr>
          <w:rFonts w:ascii="Arial" w:hAnsi="Arial" w:cs="Arial"/>
          <w:sz w:val="20"/>
          <w:szCs w:val="20"/>
        </w:rPr>
        <w:t>Supply air blower with a new super-efficient direct replacement brushless permanent magnet blower motor with built-in controller must replace the existing</w:t>
      </w:r>
      <w:r w:rsidR="002011F0" w:rsidRPr="00605D69">
        <w:rPr>
          <w:rFonts w:ascii="Arial" w:hAnsi="Arial" w:cs="Arial"/>
          <w:sz w:val="20"/>
          <w:szCs w:val="20"/>
        </w:rPr>
        <w:t xml:space="preserve"> </w:t>
      </w:r>
      <w:r w:rsidRPr="00605D69">
        <w:rPr>
          <w:rFonts w:ascii="Arial" w:hAnsi="Arial" w:cs="Arial"/>
          <w:sz w:val="20"/>
          <w:szCs w:val="20"/>
        </w:rPr>
        <w:t>permanent split capacitor motor.</w:t>
      </w:r>
    </w:p>
    <w:p w:rsidR="009B3B2B" w:rsidRPr="00605D69" w:rsidRDefault="002D0DA1" w:rsidP="009B3B2B">
      <w:pPr>
        <w:numPr>
          <w:ilvl w:val="0"/>
          <w:numId w:val="29"/>
        </w:numPr>
        <w:rPr>
          <w:rFonts w:ascii="Arial" w:hAnsi="Arial" w:cs="Arial"/>
          <w:sz w:val="20"/>
          <w:szCs w:val="20"/>
        </w:rPr>
      </w:pPr>
      <w:r w:rsidRPr="00605D69">
        <w:rPr>
          <w:rFonts w:ascii="Arial" w:hAnsi="Arial" w:cs="Arial"/>
          <w:sz w:val="20"/>
          <w:szCs w:val="20"/>
        </w:rPr>
        <w:t>M</w:t>
      </w:r>
      <w:r w:rsidR="0003677B" w:rsidRPr="00605D69">
        <w:rPr>
          <w:rFonts w:ascii="Arial" w:hAnsi="Arial" w:cs="Arial"/>
          <w:sz w:val="20"/>
          <w:szCs w:val="20"/>
        </w:rPr>
        <w:t xml:space="preserve">otor must be 10 horsepower or less to be eligible for this </w:t>
      </w:r>
      <w:r w:rsidR="008B17F6" w:rsidRPr="00605D69">
        <w:rPr>
          <w:rFonts w:ascii="Arial" w:hAnsi="Arial" w:cs="Arial"/>
          <w:sz w:val="20"/>
          <w:szCs w:val="20"/>
        </w:rPr>
        <w:t>rebate</w:t>
      </w:r>
      <w:r w:rsidR="0003677B" w:rsidRPr="00605D69">
        <w:rPr>
          <w:rFonts w:ascii="Arial" w:hAnsi="Arial" w:cs="Arial"/>
          <w:sz w:val="20"/>
          <w:szCs w:val="20"/>
        </w:rPr>
        <w:t>.</w:t>
      </w:r>
    </w:p>
    <w:p w:rsidR="0003677B" w:rsidRPr="00605D69" w:rsidRDefault="0003677B" w:rsidP="009B3B2B">
      <w:pPr>
        <w:numPr>
          <w:ilvl w:val="0"/>
          <w:numId w:val="29"/>
        </w:numPr>
        <w:rPr>
          <w:rFonts w:ascii="Arial" w:hAnsi="Arial" w:cs="Arial"/>
          <w:sz w:val="20"/>
          <w:szCs w:val="20"/>
        </w:rPr>
      </w:pPr>
      <w:r w:rsidRPr="00605D69">
        <w:rPr>
          <w:rFonts w:ascii="Arial" w:hAnsi="Arial" w:cs="Arial"/>
          <w:sz w:val="20"/>
          <w:szCs w:val="20"/>
        </w:rPr>
        <w:t>Motor must be capable of plugging into existing control board.</w:t>
      </w:r>
    </w:p>
    <w:p w:rsidR="009B3B2B" w:rsidRPr="00605D69" w:rsidRDefault="008B17F6" w:rsidP="008B17F6">
      <w:pPr>
        <w:numPr>
          <w:ilvl w:val="0"/>
          <w:numId w:val="29"/>
        </w:numPr>
        <w:rPr>
          <w:rFonts w:ascii="Arial" w:hAnsi="Arial" w:cs="Arial"/>
          <w:sz w:val="20"/>
          <w:szCs w:val="20"/>
        </w:rPr>
      </w:pPr>
      <w:r w:rsidRPr="00605D69">
        <w:rPr>
          <w:rFonts w:ascii="Arial" w:hAnsi="Arial" w:cs="Arial"/>
          <w:sz w:val="20"/>
          <w:szCs w:val="20"/>
        </w:rPr>
        <w:t xml:space="preserve">Rebate only available to customers residing in climate zones (CZ) </w:t>
      </w:r>
      <w:r w:rsidR="00A57B52" w:rsidRPr="00605D69">
        <w:rPr>
          <w:rFonts w:ascii="Arial" w:hAnsi="Arial" w:cs="Arial"/>
          <w:sz w:val="20"/>
          <w:szCs w:val="20"/>
        </w:rPr>
        <w:t xml:space="preserve">11, 12, </w:t>
      </w:r>
      <w:r w:rsidR="00AD6CD8">
        <w:rPr>
          <w:rFonts w:ascii="Arial" w:hAnsi="Arial" w:cs="Arial"/>
          <w:sz w:val="20"/>
          <w:szCs w:val="20"/>
        </w:rPr>
        <w:t>13</w:t>
      </w:r>
      <w:r w:rsidR="005F7558">
        <w:rPr>
          <w:rFonts w:ascii="Arial" w:hAnsi="Arial" w:cs="Arial"/>
          <w:sz w:val="20"/>
          <w:szCs w:val="20"/>
        </w:rPr>
        <w:t>, and 16</w:t>
      </w:r>
      <w:r w:rsidR="00A57B52" w:rsidRPr="00605D69">
        <w:rPr>
          <w:rFonts w:ascii="Arial" w:hAnsi="Arial" w:cs="Arial"/>
          <w:sz w:val="20"/>
          <w:szCs w:val="20"/>
        </w:rPr>
        <w:t>.</w:t>
      </w:r>
    </w:p>
    <w:p w:rsidR="0003677B" w:rsidRPr="00605D69" w:rsidRDefault="002D0DA1" w:rsidP="0003677B">
      <w:pPr>
        <w:numPr>
          <w:ilvl w:val="0"/>
          <w:numId w:val="29"/>
        </w:numPr>
        <w:rPr>
          <w:rFonts w:ascii="Arial" w:hAnsi="Arial" w:cs="Arial"/>
          <w:sz w:val="20"/>
          <w:szCs w:val="20"/>
        </w:rPr>
      </w:pPr>
      <w:r w:rsidRPr="00605D69">
        <w:rPr>
          <w:rFonts w:ascii="Arial" w:hAnsi="Arial" w:cs="Arial"/>
          <w:sz w:val="20"/>
          <w:szCs w:val="20"/>
        </w:rPr>
        <w:t xml:space="preserve">Installation </w:t>
      </w:r>
      <w:r w:rsidR="0003677B" w:rsidRPr="00605D69">
        <w:rPr>
          <w:rFonts w:ascii="Arial" w:hAnsi="Arial" w:cs="Arial"/>
          <w:sz w:val="20"/>
          <w:szCs w:val="20"/>
        </w:rPr>
        <w:t>address must have a commercial electric</w:t>
      </w:r>
      <w:r w:rsidRPr="00605D69">
        <w:rPr>
          <w:rFonts w:ascii="Arial" w:hAnsi="Arial" w:cs="Arial"/>
          <w:sz w:val="20"/>
          <w:szCs w:val="20"/>
        </w:rPr>
        <w:t xml:space="preserve"> account with PG&amp;E.</w:t>
      </w:r>
    </w:p>
    <w:p w:rsidR="0003677B" w:rsidRPr="00605D69" w:rsidRDefault="0003677B" w:rsidP="0003677B">
      <w:pPr>
        <w:numPr>
          <w:ilvl w:val="0"/>
          <w:numId w:val="29"/>
        </w:numPr>
        <w:rPr>
          <w:rFonts w:ascii="Arial" w:hAnsi="Arial" w:cs="Arial"/>
          <w:sz w:val="20"/>
          <w:szCs w:val="20"/>
        </w:rPr>
      </w:pPr>
      <w:r w:rsidRPr="00605D69">
        <w:rPr>
          <w:rFonts w:ascii="Arial" w:hAnsi="Arial" w:cs="Arial"/>
          <w:sz w:val="20"/>
          <w:szCs w:val="20"/>
        </w:rPr>
        <w:t xml:space="preserve">A </w:t>
      </w:r>
      <w:r w:rsidR="00B37838" w:rsidRPr="00605D69">
        <w:rPr>
          <w:rFonts w:ascii="Arial" w:hAnsi="Arial" w:cs="Arial"/>
          <w:sz w:val="20"/>
          <w:szCs w:val="20"/>
        </w:rPr>
        <w:t xml:space="preserve">variable frequency drive </w:t>
      </w:r>
      <w:r w:rsidRPr="00605D69">
        <w:rPr>
          <w:rFonts w:ascii="Arial" w:hAnsi="Arial" w:cs="Arial"/>
          <w:sz w:val="20"/>
          <w:szCs w:val="20"/>
        </w:rPr>
        <w:t>(VFD) is not eligible for this rebate.</w:t>
      </w:r>
    </w:p>
    <w:p w:rsidR="0003677B" w:rsidRDefault="0003677B" w:rsidP="00864083">
      <w:pPr>
        <w:ind w:left="360"/>
        <w:rPr>
          <w:rFonts w:ascii="Arial" w:hAnsi="Arial" w:cs="Arial"/>
          <w:b/>
          <w:sz w:val="22"/>
          <w:szCs w:val="22"/>
        </w:rPr>
      </w:pPr>
    </w:p>
    <w:p w:rsidR="005E34E8" w:rsidRDefault="005E34E8" w:rsidP="00864083">
      <w:pPr>
        <w:ind w:left="360"/>
        <w:rPr>
          <w:rFonts w:ascii="Arial" w:hAnsi="Arial" w:cs="Arial"/>
          <w:sz w:val="20"/>
          <w:szCs w:val="22"/>
        </w:rPr>
      </w:pPr>
      <w:r>
        <w:rPr>
          <w:rFonts w:ascii="Arial" w:hAnsi="Arial" w:cs="Arial"/>
          <w:sz w:val="20"/>
          <w:szCs w:val="22"/>
        </w:rPr>
        <w:t xml:space="preserve">The rebate is downstream provided to the </w:t>
      </w:r>
      <w:r w:rsidR="00237F5D">
        <w:rPr>
          <w:rFonts w:ascii="Arial" w:hAnsi="Arial" w:cs="Arial"/>
          <w:sz w:val="20"/>
          <w:szCs w:val="22"/>
        </w:rPr>
        <w:t>customer at the time of installation upon receipt of application and invoice. This is not a direct install program.</w:t>
      </w:r>
    </w:p>
    <w:p w:rsidR="00237F5D" w:rsidRPr="005E34E8" w:rsidRDefault="00237F5D" w:rsidP="00864083">
      <w:pPr>
        <w:ind w:left="360"/>
        <w:rPr>
          <w:rFonts w:ascii="Arial" w:hAnsi="Arial" w:cs="Arial"/>
          <w:sz w:val="20"/>
          <w:szCs w:val="22"/>
        </w:rPr>
      </w:pPr>
    </w:p>
    <w:p w:rsidR="000F2774" w:rsidRPr="00BE12A4" w:rsidRDefault="009A3B09" w:rsidP="00864083">
      <w:pPr>
        <w:ind w:left="360"/>
        <w:rPr>
          <w:rFonts w:ascii="Arial" w:hAnsi="Arial" w:cs="Arial"/>
          <w:b/>
          <w:sz w:val="22"/>
          <w:szCs w:val="22"/>
        </w:rPr>
      </w:pPr>
      <w:r w:rsidRPr="00BE12A4">
        <w:rPr>
          <w:rFonts w:ascii="Arial" w:hAnsi="Arial" w:cs="Arial"/>
          <w:b/>
          <w:sz w:val="22"/>
          <w:szCs w:val="22"/>
        </w:rPr>
        <w:t xml:space="preserve">Market Applicability: </w:t>
      </w:r>
    </w:p>
    <w:p w:rsidR="00B2258B" w:rsidRPr="00605D69" w:rsidRDefault="00B2258B" w:rsidP="00864083">
      <w:pPr>
        <w:ind w:left="360"/>
        <w:rPr>
          <w:rFonts w:ascii="Arial" w:hAnsi="Arial" w:cs="Arial"/>
          <w:sz w:val="20"/>
          <w:szCs w:val="20"/>
        </w:rPr>
      </w:pPr>
      <w:r w:rsidRPr="00605D69">
        <w:rPr>
          <w:rFonts w:ascii="Arial" w:hAnsi="Arial" w:cs="Arial"/>
          <w:sz w:val="20"/>
          <w:szCs w:val="20"/>
        </w:rPr>
        <w:t xml:space="preserve">This measure is applicable to </w:t>
      </w:r>
      <w:r w:rsidR="0003677B" w:rsidRPr="00605D69">
        <w:rPr>
          <w:rFonts w:ascii="Arial" w:hAnsi="Arial" w:cs="Arial"/>
          <w:sz w:val="20"/>
          <w:szCs w:val="20"/>
        </w:rPr>
        <w:t>all non-residential buildings that are equipped with a central air conditioner system.</w:t>
      </w:r>
      <w:r w:rsidRPr="00605D69">
        <w:rPr>
          <w:rFonts w:ascii="Arial" w:hAnsi="Arial" w:cs="Arial"/>
          <w:sz w:val="20"/>
          <w:szCs w:val="20"/>
        </w:rPr>
        <w:t xml:space="preserve"> Applicable business types include (but are not limited to) offices, restaurants, retail, school, colleges, hotels, motels, and recreational facilities. </w:t>
      </w:r>
    </w:p>
    <w:p w:rsidR="00F96D19" w:rsidRPr="00BE12A4" w:rsidRDefault="00F96D19" w:rsidP="00864083">
      <w:pPr>
        <w:rPr>
          <w:rFonts w:ascii="Arial" w:hAnsi="Arial" w:cs="Arial"/>
          <w:b/>
          <w:i/>
          <w:sz w:val="22"/>
          <w:szCs w:val="22"/>
        </w:rPr>
      </w:pPr>
    </w:p>
    <w:p w:rsidR="00521920" w:rsidRPr="00BE12A4" w:rsidRDefault="00806070" w:rsidP="00C218D5">
      <w:pPr>
        <w:pStyle w:val="Heading2"/>
      </w:pPr>
      <w:bookmarkStart w:id="18" w:name="_Toc386034169"/>
      <w:r w:rsidRPr="00BE12A4">
        <w:t xml:space="preserve">1.2 Product </w:t>
      </w:r>
      <w:r w:rsidR="00521920" w:rsidRPr="00BE12A4">
        <w:t>Technical Description</w:t>
      </w:r>
      <w:bookmarkEnd w:id="18"/>
    </w:p>
    <w:p w:rsidR="00FA5343" w:rsidRPr="00605D69" w:rsidRDefault="00FA5343" w:rsidP="00952FAF">
      <w:pPr>
        <w:rPr>
          <w:rFonts w:ascii="Arial" w:hAnsi="Arial" w:cs="Arial"/>
          <w:bCs/>
          <w:iCs/>
          <w:sz w:val="20"/>
          <w:szCs w:val="20"/>
        </w:rPr>
      </w:pPr>
      <w:r w:rsidRPr="00605D69">
        <w:rPr>
          <w:rFonts w:ascii="Arial" w:hAnsi="Arial" w:cs="Arial"/>
          <w:bCs/>
          <w:iCs/>
          <w:sz w:val="20"/>
          <w:szCs w:val="20"/>
        </w:rPr>
        <w:t>Most existing small-scale commercial heating, ventilation and air conditioning (HVAC) blowers use low cost, low efficiency, single speed motors. These motors usually range in power between 0.3</w:t>
      </w:r>
      <w:r w:rsidR="004C30C9" w:rsidRPr="00605D69">
        <w:rPr>
          <w:rFonts w:ascii="Arial" w:hAnsi="Arial" w:cs="Arial"/>
          <w:bCs/>
          <w:iCs/>
          <w:sz w:val="20"/>
          <w:szCs w:val="20"/>
        </w:rPr>
        <w:t xml:space="preserve"> </w:t>
      </w:r>
      <w:proofErr w:type="spellStart"/>
      <w:r w:rsidRPr="00605D69">
        <w:rPr>
          <w:rFonts w:ascii="Arial" w:hAnsi="Arial" w:cs="Arial"/>
          <w:bCs/>
          <w:iCs/>
          <w:sz w:val="20"/>
          <w:szCs w:val="20"/>
        </w:rPr>
        <w:t>hp</w:t>
      </w:r>
      <w:proofErr w:type="spellEnd"/>
      <w:r w:rsidRPr="00605D69">
        <w:rPr>
          <w:rFonts w:ascii="Arial" w:hAnsi="Arial" w:cs="Arial"/>
          <w:bCs/>
          <w:iCs/>
          <w:sz w:val="20"/>
          <w:szCs w:val="20"/>
        </w:rPr>
        <w:t xml:space="preserve"> and 2 hp. They turn on and off as required by thermostat control. This results in temperature variations and high energy consumption of the air handler motor. </w:t>
      </w:r>
    </w:p>
    <w:p w:rsidR="00952FAF" w:rsidRPr="00605D69" w:rsidRDefault="00952FAF" w:rsidP="00952FAF">
      <w:pPr>
        <w:rPr>
          <w:rFonts w:ascii="Arial" w:hAnsi="Arial" w:cs="Arial"/>
          <w:bCs/>
          <w:iCs/>
          <w:sz w:val="20"/>
          <w:szCs w:val="20"/>
        </w:rPr>
      </w:pPr>
    </w:p>
    <w:p w:rsidR="00FA5343" w:rsidRPr="00605D69" w:rsidRDefault="00FA5343" w:rsidP="00952FAF">
      <w:pPr>
        <w:rPr>
          <w:rFonts w:ascii="Arial" w:hAnsi="Arial" w:cs="Arial"/>
          <w:bCs/>
          <w:iCs/>
          <w:sz w:val="20"/>
          <w:szCs w:val="20"/>
        </w:rPr>
      </w:pPr>
      <w:r w:rsidRPr="00605D69">
        <w:rPr>
          <w:rFonts w:ascii="Arial" w:hAnsi="Arial" w:cs="Arial"/>
          <w:bCs/>
          <w:iCs/>
          <w:sz w:val="20"/>
          <w:szCs w:val="20"/>
        </w:rPr>
        <w:t xml:space="preserve">Most major HVAC manufacturers are now offering variable-speed motor air handlers. These motors have integrated electronic controls that modulate the motor and fan speed based on the cooling or heating load of the system; they run at lower speed most of the time. These motors provide much more efficient operation, and improve the quality of the air distribution; however, they come at a price premium. Please note that variable speed motors are different from variable frequency drives (VFD); a VFD is an electronic drive added to a motor, while a </w:t>
      </w:r>
      <w:r w:rsidR="00BB3BAA" w:rsidRPr="00605D69">
        <w:rPr>
          <w:rFonts w:ascii="Arial" w:hAnsi="Arial" w:cs="Arial"/>
          <w:bCs/>
          <w:iCs/>
          <w:sz w:val="20"/>
          <w:szCs w:val="20"/>
        </w:rPr>
        <w:t>multiple speed brushless motor</w:t>
      </w:r>
      <w:r w:rsidRPr="00605D69">
        <w:rPr>
          <w:rFonts w:ascii="Arial" w:hAnsi="Arial" w:cs="Arial"/>
          <w:bCs/>
          <w:iCs/>
          <w:sz w:val="20"/>
          <w:szCs w:val="20"/>
        </w:rPr>
        <w:t xml:space="preserve"> is a motor with built-in speed-modulating capability.</w:t>
      </w:r>
    </w:p>
    <w:p w:rsidR="00134016" w:rsidRPr="00605D69" w:rsidRDefault="00134016" w:rsidP="00952FAF">
      <w:pPr>
        <w:rPr>
          <w:rFonts w:ascii="Arial" w:hAnsi="Arial" w:cs="Arial"/>
          <w:sz w:val="20"/>
          <w:szCs w:val="20"/>
        </w:rPr>
      </w:pPr>
    </w:p>
    <w:p w:rsidR="00864083" w:rsidRPr="00605D69" w:rsidRDefault="00FA5343" w:rsidP="00952FAF">
      <w:pPr>
        <w:rPr>
          <w:rFonts w:ascii="Arial" w:hAnsi="Arial" w:cs="Arial"/>
          <w:bCs/>
          <w:iCs/>
          <w:sz w:val="20"/>
          <w:szCs w:val="20"/>
        </w:rPr>
      </w:pPr>
      <w:r w:rsidRPr="00605D69">
        <w:rPr>
          <w:rFonts w:ascii="Arial" w:hAnsi="Arial" w:cs="Arial"/>
          <w:bCs/>
          <w:iCs/>
          <w:sz w:val="20"/>
          <w:szCs w:val="20"/>
        </w:rPr>
        <w:t>This measure is designed to encourage the installation of such variable-speed motor air handlers in small commercial buildings. Because of the</w:t>
      </w:r>
      <w:r w:rsidR="0020232D" w:rsidRPr="00605D69">
        <w:rPr>
          <w:rFonts w:ascii="Arial" w:hAnsi="Arial" w:cs="Arial"/>
          <w:bCs/>
          <w:iCs/>
          <w:sz w:val="20"/>
          <w:szCs w:val="20"/>
        </w:rPr>
        <w:t xml:space="preserve"> theoretical</w:t>
      </w:r>
      <w:r w:rsidRPr="00605D69">
        <w:rPr>
          <w:rFonts w:ascii="Arial" w:hAnsi="Arial" w:cs="Arial"/>
          <w:bCs/>
          <w:iCs/>
          <w:sz w:val="20"/>
          <w:szCs w:val="20"/>
        </w:rPr>
        <w:t xml:space="preserve"> cubic relationship between fan power and fan speed, a small reduction in fan speed can result in large energy savings.</w:t>
      </w:r>
    </w:p>
    <w:p w:rsidR="0020232D" w:rsidRDefault="0020232D">
      <w:pPr>
        <w:rPr>
          <w:rFonts w:ascii="Arial" w:hAnsi="Arial" w:cs="Arial"/>
          <w:b/>
          <w:bCs/>
          <w:i/>
          <w:iCs/>
          <w:sz w:val="28"/>
          <w:szCs w:val="28"/>
        </w:rPr>
      </w:pPr>
      <w:r>
        <w:br w:type="page"/>
      </w:r>
    </w:p>
    <w:p w:rsidR="009C5CA7" w:rsidRPr="00BE12A4" w:rsidRDefault="009C5CA7" w:rsidP="00864083">
      <w:pPr>
        <w:pStyle w:val="Heading2"/>
        <w:keepNext w:val="0"/>
        <w:spacing w:before="0" w:after="0"/>
      </w:pPr>
      <w:bookmarkStart w:id="19" w:name="_Toc386034170"/>
      <w:r w:rsidRPr="00BE12A4">
        <w:lastRenderedPageBreak/>
        <w:t>1.</w:t>
      </w:r>
      <w:r w:rsidR="00806070" w:rsidRPr="00BE12A4">
        <w:t>3</w:t>
      </w:r>
      <w:r w:rsidRPr="00BE12A4">
        <w:t xml:space="preserve"> </w:t>
      </w:r>
      <w:r w:rsidR="009048C4" w:rsidRPr="00BE12A4">
        <w:t>Measure Application Type</w:t>
      </w:r>
      <w:bookmarkEnd w:id="19"/>
    </w:p>
    <w:p w:rsidR="00976408" w:rsidRPr="00605D69" w:rsidRDefault="000E1C56" w:rsidP="00976408">
      <w:pPr>
        <w:rPr>
          <w:rFonts w:ascii="Arial" w:hAnsi="Arial" w:cs="Arial"/>
          <w:sz w:val="20"/>
          <w:szCs w:val="20"/>
        </w:rPr>
      </w:pPr>
      <w:bookmarkStart w:id="20" w:name="_Toc324427642"/>
      <w:r w:rsidRPr="00605D69">
        <w:rPr>
          <w:rFonts w:ascii="Arial" w:hAnsi="Arial" w:cs="Arial"/>
          <w:sz w:val="20"/>
          <w:szCs w:val="20"/>
        </w:rPr>
        <w:t xml:space="preserve">The DEER </w:t>
      </w:r>
      <w:bookmarkEnd w:id="20"/>
      <w:r w:rsidR="006646F9" w:rsidRPr="00605D69">
        <w:rPr>
          <w:rFonts w:ascii="Arial" w:hAnsi="Arial" w:cs="Arial"/>
          <w:sz w:val="20"/>
          <w:szCs w:val="20"/>
        </w:rPr>
        <w:t>measure application types are defined in the table below:</w:t>
      </w:r>
    </w:p>
    <w:p w:rsidR="009B3B2B" w:rsidRPr="00BE12A4" w:rsidRDefault="009B3B2B" w:rsidP="00976408">
      <w:pPr>
        <w:rPr>
          <w:rFonts w:ascii="Arial" w:hAnsi="Arial" w:cs="Arial"/>
          <w:sz w:val="22"/>
          <w:szCs w:val="22"/>
        </w:rPr>
      </w:pPr>
    </w:p>
    <w:p w:rsidR="00976408" w:rsidRPr="00605D69" w:rsidRDefault="00976408" w:rsidP="00605D69">
      <w:pPr>
        <w:pStyle w:val="Caption"/>
        <w:keepNext/>
        <w:rPr>
          <w:rFonts w:ascii="Arial" w:hAnsi="Arial" w:cs="Arial"/>
        </w:rPr>
      </w:pPr>
      <w:r w:rsidRPr="00605D69">
        <w:rPr>
          <w:rFonts w:ascii="Arial" w:hAnsi="Arial" w:cs="Arial"/>
        </w:rPr>
        <w:t xml:space="preserve">Table </w:t>
      </w:r>
      <w:bookmarkStart w:id="21" w:name="RANGE!B222"/>
      <w:r w:rsidRPr="00605D69">
        <w:rPr>
          <w:rFonts w:ascii="Arial" w:hAnsi="Arial" w:cs="Arial"/>
        </w:rPr>
        <w:t>1 - Measure Application Type</w:t>
      </w:r>
      <w:bookmarkEnd w:id="21"/>
      <w:r w:rsidR="00782E42" w:rsidRPr="00605D69">
        <w:rPr>
          <w:rFonts w:ascii="Arial" w:hAnsi="Arial" w:cs="Arial"/>
        </w:rPr>
        <w:fldChar w:fldCharType="begin"/>
      </w:r>
      <w:r w:rsidRPr="00605D69">
        <w:rPr>
          <w:rFonts w:ascii="Arial" w:hAnsi="Arial" w:cs="Arial"/>
        </w:rPr>
        <w:instrText xml:space="preserve"> TC "</w:instrText>
      </w:r>
      <w:bookmarkStart w:id="22" w:name="_Toc373323969"/>
      <w:bookmarkStart w:id="23" w:name="_Toc376178527"/>
      <w:bookmarkStart w:id="24" w:name="_Toc387053051"/>
      <w:r w:rsidRPr="00605D69">
        <w:rPr>
          <w:rFonts w:ascii="Arial" w:hAnsi="Arial" w:cs="Arial"/>
        </w:rPr>
        <w:instrText>Table 1 - Measure Application Type</w:instrText>
      </w:r>
      <w:bookmarkEnd w:id="22"/>
      <w:bookmarkEnd w:id="23"/>
      <w:bookmarkEnd w:id="24"/>
      <w:r w:rsidRPr="00605D69">
        <w:rPr>
          <w:rFonts w:ascii="Arial" w:hAnsi="Arial" w:cs="Arial"/>
        </w:rPr>
        <w:instrText xml:space="preserve">" \f C \l "1" </w:instrText>
      </w:r>
      <w:r w:rsidR="00782E42" w:rsidRPr="00605D69">
        <w:rPr>
          <w:rFonts w:ascii="Arial" w:hAnsi="Arial" w:cs="Arial"/>
        </w:rPr>
        <w:fldChar w:fldCharType="end"/>
      </w:r>
      <w:bookmarkStart w:id="25" w:name="_Ref383683476"/>
      <w:r w:rsidR="00AB684A" w:rsidRPr="00605D69">
        <w:rPr>
          <w:rStyle w:val="EndnoteReference"/>
          <w:rFonts w:ascii="Arial" w:hAnsi="Arial" w:cs="Arial"/>
        </w:rPr>
        <w:endnoteReference w:id="2"/>
      </w:r>
      <w:bookmarkEnd w:id="25"/>
    </w:p>
    <w:p w:rsidR="00EF0757" w:rsidRPr="00BD02D0" w:rsidRDefault="00EF0757" w:rsidP="00EF0757">
      <w:pPr>
        <w:keepNext/>
      </w:pPr>
      <w:proofErr w:type="gramStart"/>
      <w:r>
        <w:rPr>
          <w:rFonts w:ascii="Calibri" w:hAnsi="Calibri" w:cs="Calibri"/>
          <w:i/>
          <w:iCs/>
          <w:szCs w:val="22"/>
        </w:rPr>
        <w:t>I</w:t>
      </w:r>
      <w:r w:rsidRPr="00453CE7">
        <w:rPr>
          <w:rFonts w:ascii="Calibri" w:hAnsi="Calibri" w:cs="Calibri"/>
          <w:i/>
          <w:iCs/>
          <w:szCs w:val="22"/>
        </w:rPr>
        <w:t>dentifies the measure application type in the Measure Implemen</w:t>
      </w:r>
      <w:r>
        <w:rPr>
          <w:rFonts w:ascii="Calibri" w:hAnsi="Calibri" w:cs="Calibri"/>
          <w:i/>
          <w:iCs/>
          <w:szCs w:val="22"/>
        </w:rPr>
        <w:t>t</w:t>
      </w:r>
      <w:r w:rsidRPr="00453CE7">
        <w:rPr>
          <w:rFonts w:ascii="Calibri" w:hAnsi="Calibri" w:cs="Calibri"/>
          <w:i/>
          <w:iCs/>
          <w:szCs w:val="22"/>
        </w:rPr>
        <w:t>ation table</w:t>
      </w:r>
      <w:r>
        <w:rPr>
          <w:rFonts w:ascii="Calibri" w:hAnsi="Calibri" w:cs="Calibri"/>
          <w:i/>
          <w:iCs/>
          <w:szCs w:val="22"/>
        </w:rPr>
        <w:t xml:space="preserve"> in DEER2014.</w:t>
      </w:r>
      <w:proofErr w:type="gramEnd"/>
    </w:p>
    <w:tbl>
      <w:tblPr>
        <w:tblW w:w="9090" w:type="dxa"/>
        <w:tblInd w:w="108" w:type="dxa"/>
        <w:tblLook w:val="04A0" w:firstRow="1" w:lastRow="0" w:firstColumn="1" w:lastColumn="0" w:noHBand="0" w:noVBand="1"/>
      </w:tblPr>
      <w:tblGrid>
        <w:gridCol w:w="900"/>
        <w:gridCol w:w="2610"/>
        <w:gridCol w:w="5580"/>
      </w:tblGrid>
      <w:tr w:rsidR="00EF0757" w:rsidRPr="002D2C91" w:rsidTr="00EF0757">
        <w:trPr>
          <w:trHeight w:val="315"/>
        </w:trPr>
        <w:tc>
          <w:tcPr>
            <w:tcW w:w="900" w:type="dxa"/>
            <w:tcBorders>
              <w:top w:val="single" w:sz="4" w:space="0" w:color="auto"/>
              <w:left w:val="single" w:sz="4" w:space="0" w:color="auto"/>
              <w:bottom w:val="single" w:sz="8" w:space="0" w:color="auto"/>
              <w:right w:val="nil"/>
            </w:tcBorders>
            <w:shd w:val="clear" w:color="000000" w:fill="D9D9D9"/>
            <w:noWrap/>
            <w:vAlign w:val="bottom"/>
            <w:hideMark/>
          </w:tcPr>
          <w:p w:rsidR="00EF0757" w:rsidRPr="00605D69" w:rsidRDefault="00EF0757" w:rsidP="00EF0757">
            <w:pPr>
              <w:keepNext/>
              <w:rPr>
                <w:rFonts w:ascii="Calibri" w:hAnsi="Calibri" w:cs="Calibri"/>
                <w:b/>
                <w:color w:val="000000"/>
                <w:sz w:val="22"/>
                <w:szCs w:val="22"/>
              </w:rPr>
            </w:pPr>
            <w:r w:rsidRPr="00605D69">
              <w:rPr>
                <w:rFonts w:ascii="Calibri" w:hAnsi="Calibri" w:cs="Calibri"/>
                <w:b/>
                <w:color w:val="000000"/>
                <w:sz w:val="22"/>
                <w:szCs w:val="22"/>
              </w:rPr>
              <w:t>Code</w:t>
            </w:r>
          </w:p>
        </w:tc>
        <w:tc>
          <w:tcPr>
            <w:tcW w:w="2610" w:type="dxa"/>
            <w:tcBorders>
              <w:top w:val="single" w:sz="4" w:space="0" w:color="auto"/>
              <w:left w:val="nil"/>
              <w:bottom w:val="single" w:sz="8" w:space="0" w:color="auto"/>
              <w:right w:val="nil"/>
            </w:tcBorders>
            <w:shd w:val="clear" w:color="000000" w:fill="D9D9D9"/>
            <w:noWrap/>
            <w:vAlign w:val="bottom"/>
            <w:hideMark/>
          </w:tcPr>
          <w:p w:rsidR="00EF0757" w:rsidRPr="00605D69" w:rsidRDefault="00EF0757" w:rsidP="00EF0757">
            <w:pPr>
              <w:keepNext/>
              <w:rPr>
                <w:rFonts w:ascii="Calibri" w:hAnsi="Calibri" w:cs="Calibri"/>
                <w:b/>
                <w:color w:val="000000"/>
                <w:sz w:val="22"/>
                <w:szCs w:val="22"/>
              </w:rPr>
            </w:pPr>
            <w:r w:rsidRPr="00605D69">
              <w:rPr>
                <w:rFonts w:ascii="Calibri" w:hAnsi="Calibri" w:cs="Calibri"/>
                <w:b/>
                <w:color w:val="000000"/>
                <w:sz w:val="22"/>
                <w:szCs w:val="22"/>
              </w:rPr>
              <w:t>Description</w:t>
            </w:r>
          </w:p>
        </w:tc>
        <w:tc>
          <w:tcPr>
            <w:tcW w:w="5580" w:type="dxa"/>
            <w:tcBorders>
              <w:top w:val="single" w:sz="4" w:space="0" w:color="auto"/>
              <w:left w:val="nil"/>
              <w:bottom w:val="single" w:sz="8" w:space="0" w:color="auto"/>
              <w:right w:val="single" w:sz="4" w:space="0" w:color="auto"/>
            </w:tcBorders>
            <w:shd w:val="clear" w:color="000000" w:fill="D9D9D9"/>
            <w:noWrap/>
            <w:vAlign w:val="bottom"/>
            <w:hideMark/>
          </w:tcPr>
          <w:p w:rsidR="00EF0757" w:rsidRPr="00605D69" w:rsidRDefault="00EF0757" w:rsidP="00EF0757">
            <w:pPr>
              <w:keepNext/>
              <w:rPr>
                <w:rFonts w:ascii="Calibri" w:hAnsi="Calibri" w:cs="Calibri"/>
                <w:b/>
                <w:color w:val="000000"/>
                <w:sz w:val="22"/>
                <w:szCs w:val="22"/>
              </w:rPr>
            </w:pPr>
            <w:r w:rsidRPr="00605D69">
              <w:rPr>
                <w:rFonts w:ascii="Calibri" w:hAnsi="Calibri" w:cs="Calibri"/>
                <w:b/>
                <w:color w:val="000000"/>
                <w:sz w:val="22"/>
                <w:szCs w:val="22"/>
              </w:rPr>
              <w:t>Comment</w:t>
            </w:r>
          </w:p>
        </w:tc>
      </w:tr>
      <w:tr w:rsidR="00EF0757" w:rsidRPr="002D2C91" w:rsidTr="00EF0757">
        <w:trPr>
          <w:trHeight w:val="600"/>
        </w:trPr>
        <w:tc>
          <w:tcPr>
            <w:tcW w:w="900" w:type="dxa"/>
            <w:tcBorders>
              <w:top w:val="nil"/>
              <w:left w:val="single" w:sz="4" w:space="0" w:color="auto"/>
              <w:bottom w:val="nil"/>
              <w:right w:val="nil"/>
            </w:tcBorders>
            <w:shd w:val="clear" w:color="auto" w:fill="auto"/>
            <w:noWrap/>
            <w:vAlign w:val="center"/>
            <w:hideMark/>
          </w:tcPr>
          <w:p w:rsidR="00EF0757" w:rsidRPr="00605D69" w:rsidRDefault="00EF0757" w:rsidP="00EF0757">
            <w:pPr>
              <w:keepNext/>
              <w:rPr>
                <w:rFonts w:ascii="Calibri" w:hAnsi="Calibri" w:cs="Calibri"/>
                <w:sz w:val="22"/>
                <w:szCs w:val="22"/>
              </w:rPr>
            </w:pPr>
            <w:r w:rsidRPr="00605D69">
              <w:rPr>
                <w:rFonts w:ascii="Calibri" w:hAnsi="Calibri" w:cs="Calibri"/>
                <w:sz w:val="22"/>
                <w:szCs w:val="22"/>
              </w:rPr>
              <w:t>ER</w:t>
            </w:r>
          </w:p>
        </w:tc>
        <w:tc>
          <w:tcPr>
            <w:tcW w:w="2610" w:type="dxa"/>
            <w:tcBorders>
              <w:top w:val="nil"/>
              <w:left w:val="nil"/>
              <w:bottom w:val="nil"/>
              <w:right w:val="nil"/>
            </w:tcBorders>
            <w:shd w:val="clear" w:color="auto" w:fill="auto"/>
            <w:noWrap/>
            <w:vAlign w:val="center"/>
            <w:hideMark/>
          </w:tcPr>
          <w:p w:rsidR="00EF0757" w:rsidRPr="00605D69" w:rsidRDefault="00EF0757" w:rsidP="00EF0757">
            <w:pPr>
              <w:keepNext/>
              <w:rPr>
                <w:rFonts w:ascii="Calibri" w:hAnsi="Calibri" w:cs="Calibri"/>
                <w:sz w:val="22"/>
                <w:szCs w:val="22"/>
              </w:rPr>
            </w:pPr>
            <w:r w:rsidRPr="00605D69">
              <w:rPr>
                <w:rFonts w:ascii="Calibri" w:hAnsi="Calibri" w:cs="Calibri"/>
                <w:sz w:val="22"/>
                <w:szCs w:val="22"/>
              </w:rPr>
              <w:t>Early retirement</w:t>
            </w:r>
          </w:p>
        </w:tc>
        <w:tc>
          <w:tcPr>
            <w:tcW w:w="5580" w:type="dxa"/>
            <w:tcBorders>
              <w:top w:val="nil"/>
              <w:left w:val="nil"/>
              <w:bottom w:val="nil"/>
              <w:right w:val="single" w:sz="4" w:space="0" w:color="auto"/>
            </w:tcBorders>
            <w:shd w:val="clear" w:color="auto" w:fill="auto"/>
            <w:vAlign w:val="center"/>
            <w:hideMark/>
          </w:tcPr>
          <w:p w:rsidR="00EF0757" w:rsidRPr="00605D69" w:rsidRDefault="00EF0757" w:rsidP="00EF0757">
            <w:pPr>
              <w:keepNext/>
              <w:rPr>
                <w:rFonts w:ascii="Calibri" w:hAnsi="Calibri" w:cs="Calibri"/>
                <w:i/>
                <w:iCs/>
                <w:sz w:val="22"/>
                <w:szCs w:val="22"/>
              </w:rPr>
            </w:pPr>
            <w:r w:rsidRPr="00605D69">
              <w:rPr>
                <w:rFonts w:ascii="Calibri" w:hAnsi="Calibri" w:cs="Calibri"/>
                <w:i/>
                <w:iCs/>
                <w:sz w:val="22"/>
                <w:szCs w:val="22"/>
              </w:rPr>
              <w:t>Measure is more efficient than code/</w:t>
            </w:r>
            <w:proofErr w:type="spellStart"/>
            <w:r w:rsidRPr="00605D69">
              <w:rPr>
                <w:rFonts w:ascii="Calibri" w:hAnsi="Calibri" w:cs="Calibri"/>
                <w:i/>
                <w:iCs/>
                <w:sz w:val="22"/>
                <w:szCs w:val="22"/>
              </w:rPr>
              <w:t>std</w:t>
            </w:r>
            <w:proofErr w:type="spellEnd"/>
            <w:r w:rsidRPr="00605D69">
              <w:rPr>
                <w:rFonts w:ascii="Calibri" w:hAnsi="Calibri" w:cs="Calibri"/>
                <w:i/>
                <w:iCs/>
                <w:sz w:val="22"/>
                <w:szCs w:val="22"/>
              </w:rPr>
              <w:t>; Dual baseline, full measure costs required</w:t>
            </w:r>
          </w:p>
        </w:tc>
      </w:tr>
      <w:tr w:rsidR="00EF0757" w:rsidRPr="002D2C91" w:rsidTr="00EF0757">
        <w:trPr>
          <w:trHeight w:val="600"/>
        </w:trPr>
        <w:tc>
          <w:tcPr>
            <w:tcW w:w="900" w:type="dxa"/>
            <w:tcBorders>
              <w:top w:val="nil"/>
              <w:left w:val="single" w:sz="4" w:space="0" w:color="auto"/>
              <w:bottom w:val="nil"/>
              <w:right w:val="nil"/>
            </w:tcBorders>
            <w:shd w:val="clear" w:color="auto" w:fill="auto"/>
            <w:noWrap/>
            <w:vAlign w:val="center"/>
            <w:hideMark/>
          </w:tcPr>
          <w:p w:rsidR="00EF0757" w:rsidRPr="00605D69" w:rsidRDefault="00EF0757" w:rsidP="00EF0757">
            <w:pPr>
              <w:keepNext/>
              <w:rPr>
                <w:rFonts w:ascii="Calibri" w:hAnsi="Calibri" w:cs="Calibri"/>
                <w:sz w:val="22"/>
                <w:szCs w:val="22"/>
              </w:rPr>
            </w:pPr>
            <w:r w:rsidRPr="00605D69">
              <w:rPr>
                <w:rFonts w:ascii="Calibri" w:hAnsi="Calibri" w:cs="Calibri"/>
                <w:sz w:val="22"/>
                <w:szCs w:val="22"/>
              </w:rPr>
              <w:t>ROB</w:t>
            </w:r>
          </w:p>
        </w:tc>
        <w:tc>
          <w:tcPr>
            <w:tcW w:w="2610" w:type="dxa"/>
            <w:tcBorders>
              <w:top w:val="nil"/>
              <w:left w:val="nil"/>
              <w:bottom w:val="nil"/>
              <w:right w:val="nil"/>
            </w:tcBorders>
            <w:shd w:val="clear" w:color="auto" w:fill="auto"/>
            <w:noWrap/>
            <w:vAlign w:val="center"/>
            <w:hideMark/>
          </w:tcPr>
          <w:p w:rsidR="00EF0757" w:rsidRPr="00605D69" w:rsidRDefault="00EF0757" w:rsidP="00EF0757">
            <w:pPr>
              <w:keepNext/>
              <w:rPr>
                <w:rFonts w:ascii="Calibri" w:hAnsi="Calibri" w:cs="Calibri"/>
                <w:sz w:val="22"/>
                <w:szCs w:val="22"/>
              </w:rPr>
            </w:pPr>
            <w:r w:rsidRPr="00605D69">
              <w:rPr>
                <w:rFonts w:ascii="Calibri" w:hAnsi="Calibri" w:cs="Calibri"/>
                <w:sz w:val="22"/>
                <w:szCs w:val="22"/>
              </w:rPr>
              <w:t>Replace on Burnout</w:t>
            </w:r>
          </w:p>
        </w:tc>
        <w:tc>
          <w:tcPr>
            <w:tcW w:w="5580" w:type="dxa"/>
            <w:tcBorders>
              <w:top w:val="nil"/>
              <w:left w:val="nil"/>
              <w:bottom w:val="nil"/>
              <w:right w:val="single" w:sz="4" w:space="0" w:color="auto"/>
            </w:tcBorders>
            <w:shd w:val="clear" w:color="auto" w:fill="auto"/>
            <w:vAlign w:val="center"/>
            <w:hideMark/>
          </w:tcPr>
          <w:p w:rsidR="00EF0757" w:rsidRPr="00605D69" w:rsidRDefault="00EF0757" w:rsidP="00EF0757">
            <w:pPr>
              <w:keepNext/>
              <w:rPr>
                <w:rFonts w:ascii="Calibri" w:hAnsi="Calibri" w:cs="Calibri"/>
                <w:i/>
                <w:iCs/>
                <w:sz w:val="22"/>
                <w:szCs w:val="22"/>
              </w:rPr>
            </w:pPr>
            <w:r w:rsidRPr="00605D69">
              <w:rPr>
                <w:rFonts w:ascii="Calibri" w:hAnsi="Calibri" w:cs="Calibri"/>
                <w:i/>
                <w:iCs/>
                <w:sz w:val="22"/>
                <w:szCs w:val="22"/>
              </w:rPr>
              <w:t>Single baseline (above code), incremental or full costs</w:t>
            </w:r>
          </w:p>
        </w:tc>
      </w:tr>
      <w:tr w:rsidR="00EF0757" w:rsidRPr="002D2C91" w:rsidTr="00EF0757">
        <w:trPr>
          <w:trHeight w:val="600"/>
        </w:trPr>
        <w:tc>
          <w:tcPr>
            <w:tcW w:w="900" w:type="dxa"/>
            <w:tcBorders>
              <w:top w:val="nil"/>
              <w:left w:val="single" w:sz="4" w:space="0" w:color="auto"/>
              <w:bottom w:val="nil"/>
              <w:right w:val="nil"/>
            </w:tcBorders>
            <w:shd w:val="clear" w:color="auto" w:fill="auto"/>
            <w:noWrap/>
            <w:vAlign w:val="center"/>
          </w:tcPr>
          <w:p w:rsidR="00EF0757" w:rsidRPr="00605D69" w:rsidRDefault="00EF0757" w:rsidP="00EF0757">
            <w:pPr>
              <w:rPr>
                <w:rFonts w:ascii="Calibri" w:hAnsi="Calibri" w:cs="Calibri"/>
                <w:sz w:val="22"/>
                <w:szCs w:val="22"/>
              </w:rPr>
            </w:pPr>
            <w:r w:rsidRPr="00605D69">
              <w:rPr>
                <w:rFonts w:ascii="Calibri" w:hAnsi="Calibri" w:cs="Calibri"/>
                <w:sz w:val="22"/>
                <w:szCs w:val="22"/>
              </w:rPr>
              <w:t>NC</w:t>
            </w:r>
          </w:p>
        </w:tc>
        <w:tc>
          <w:tcPr>
            <w:tcW w:w="2610" w:type="dxa"/>
            <w:tcBorders>
              <w:top w:val="nil"/>
              <w:left w:val="nil"/>
              <w:bottom w:val="nil"/>
              <w:right w:val="nil"/>
            </w:tcBorders>
            <w:shd w:val="clear" w:color="auto" w:fill="auto"/>
            <w:noWrap/>
            <w:vAlign w:val="center"/>
          </w:tcPr>
          <w:p w:rsidR="00EF0757" w:rsidRPr="00605D69" w:rsidRDefault="00EF0757" w:rsidP="00EF0757">
            <w:pPr>
              <w:rPr>
                <w:rFonts w:ascii="Calibri" w:hAnsi="Calibri" w:cs="Calibri"/>
                <w:sz w:val="22"/>
                <w:szCs w:val="22"/>
              </w:rPr>
            </w:pPr>
            <w:r w:rsidRPr="00605D69">
              <w:rPr>
                <w:rFonts w:ascii="Calibri" w:hAnsi="Calibri" w:cs="Calibri"/>
                <w:sz w:val="22"/>
                <w:szCs w:val="22"/>
              </w:rPr>
              <w:t>New Construction</w:t>
            </w:r>
          </w:p>
        </w:tc>
        <w:tc>
          <w:tcPr>
            <w:tcW w:w="5580" w:type="dxa"/>
            <w:tcBorders>
              <w:top w:val="nil"/>
              <w:left w:val="nil"/>
              <w:bottom w:val="nil"/>
              <w:right w:val="single" w:sz="4" w:space="0" w:color="auto"/>
            </w:tcBorders>
            <w:shd w:val="clear" w:color="auto" w:fill="auto"/>
            <w:vAlign w:val="center"/>
            <w:hideMark/>
          </w:tcPr>
          <w:p w:rsidR="00EF0757" w:rsidRPr="00605D69" w:rsidRDefault="00EF0757" w:rsidP="00EF0757">
            <w:pPr>
              <w:rPr>
                <w:rFonts w:ascii="Calibri" w:hAnsi="Calibri" w:cs="Calibri"/>
                <w:i/>
                <w:iCs/>
                <w:sz w:val="22"/>
                <w:szCs w:val="22"/>
              </w:rPr>
            </w:pPr>
          </w:p>
          <w:p w:rsidR="00EF0757" w:rsidRPr="00605D69" w:rsidRDefault="00EF0757" w:rsidP="00EF0757">
            <w:pPr>
              <w:rPr>
                <w:rFonts w:ascii="Calibri" w:hAnsi="Calibri" w:cs="Calibri"/>
                <w:i/>
                <w:iCs/>
                <w:sz w:val="22"/>
                <w:szCs w:val="22"/>
              </w:rPr>
            </w:pPr>
            <w:r w:rsidRPr="00605D69">
              <w:rPr>
                <w:rFonts w:ascii="Calibri" w:hAnsi="Calibri" w:cs="Calibri"/>
                <w:i/>
                <w:iCs/>
                <w:sz w:val="22"/>
                <w:szCs w:val="22"/>
              </w:rPr>
              <w:t>Single baseline (above code), incremental or full costs</w:t>
            </w:r>
          </w:p>
        </w:tc>
      </w:tr>
      <w:tr w:rsidR="00EF0757" w:rsidRPr="002D2C91" w:rsidTr="00EF0757">
        <w:trPr>
          <w:trHeight w:val="600"/>
        </w:trPr>
        <w:tc>
          <w:tcPr>
            <w:tcW w:w="900" w:type="dxa"/>
            <w:tcBorders>
              <w:top w:val="nil"/>
              <w:left w:val="single" w:sz="4" w:space="0" w:color="auto"/>
              <w:bottom w:val="single" w:sz="4" w:space="0" w:color="auto"/>
              <w:right w:val="nil"/>
            </w:tcBorders>
            <w:shd w:val="clear" w:color="auto" w:fill="auto"/>
            <w:noWrap/>
            <w:vAlign w:val="center"/>
          </w:tcPr>
          <w:p w:rsidR="00EF0757" w:rsidRPr="00605D69" w:rsidRDefault="00EF0757" w:rsidP="00EF0757">
            <w:pPr>
              <w:rPr>
                <w:rFonts w:ascii="Calibri" w:hAnsi="Calibri" w:cs="Calibri"/>
                <w:sz w:val="22"/>
                <w:szCs w:val="22"/>
              </w:rPr>
            </w:pPr>
            <w:r w:rsidRPr="00605D69">
              <w:rPr>
                <w:rFonts w:ascii="Calibri" w:hAnsi="Calibri" w:cs="Calibri"/>
                <w:sz w:val="22"/>
                <w:szCs w:val="22"/>
              </w:rPr>
              <w:t>REA</w:t>
            </w:r>
          </w:p>
        </w:tc>
        <w:tc>
          <w:tcPr>
            <w:tcW w:w="2610" w:type="dxa"/>
            <w:tcBorders>
              <w:top w:val="nil"/>
              <w:left w:val="nil"/>
              <w:bottom w:val="single" w:sz="4" w:space="0" w:color="auto"/>
              <w:right w:val="nil"/>
            </w:tcBorders>
            <w:shd w:val="clear" w:color="auto" w:fill="auto"/>
            <w:noWrap/>
            <w:vAlign w:val="center"/>
          </w:tcPr>
          <w:p w:rsidR="00EF0757" w:rsidRPr="00605D69" w:rsidRDefault="00EF0757" w:rsidP="00EF0757">
            <w:pPr>
              <w:rPr>
                <w:rFonts w:ascii="Calibri" w:hAnsi="Calibri" w:cs="Calibri"/>
                <w:sz w:val="22"/>
                <w:szCs w:val="22"/>
              </w:rPr>
            </w:pPr>
            <w:r w:rsidRPr="00605D69">
              <w:rPr>
                <w:rFonts w:ascii="Calibri" w:hAnsi="Calibri" w:cs="Calibri"/>
                <w:sz w:val="22"/>
                <w:szCs w:val="22"/>
              </w:rPr>
              <w:t>Retrofit Add On</w:t>
            </w:r>
          </w:p>
        </w:tc>
        <w:tc>
          <w:tcPr>
            <w:tcW w:w="5580" w:type="dxa"/>
            <w:tcBorders>
              <w:top w:val="nil"/>
              <w:left w:val="nil"/>
              <w:bottom w:val="single" w:sz="4" w:space="0" w:color="auto"/>
              <w:right w:val="single" w:sz="4" w:space="0" w:color="auto"/>
            </w:tcBorders>
            <w:shd w:val="clear" w:color="auto" w:fill="auto"/>
            <w:vAlign w:val="center"/>
          </w:tcPr>
          <w:p w:rsidR="00EF0757" w:rsidRPr="00605D69" w:rsidRDefault="00EF0757" w:rsidP="00EF0757">
            <w:pPr>
              <w:rPr>
                <w:rFonts w:ascii="Calibri" w:hAnsi="Calibri" w:cs="Calibri"/>
                <w:i/>
                <w:iCs/>
                <w:sz w:val="22"/>
                <w:szCs w:val="22"/>
              </w:rPr>
            </w:pPr>
            <w:r w:rsidRPr="00605D69">
              <w:rPr>
                <w:rFonts w:ascii="Calibri" w:hAnsi="Calibri" w:cs="Calibri"/>
                <w:i/>
                <w:iCs/>
                <w:sz w:val="22"/>
                <w:szCs w:val="22"/>
              </w:rPr>
              <w:t>Single baseline (above pre-existing), full measure costs required</w:t>
            </w:r>
          </w:p>
        </w:tc>
      </w:tr>
    </w:tbl>
    <w:p w:rsidR="00EF0757" w:rsidRDefault="00EF0757" w:rsidP="00864083">
      <w:pPr>
        <w:rPr>
          <w:rFonts w:ascii="Arial" w:hAnsi="Arial" w:cs="Arial"/>
          <w:sz w:val="20"/>
          <w:szCs w:val="20"/>
        </w:rPr>
      </w:pPr>
    </w:p>
    <w:p w:rsidR="000E1C56" w:rsidRPr="00605D69" w:rsidRDefault="00976408" w:rsidP="00864083">
      <w:pPr>
        <w:rPr>
          <w:rFonts w:ascii="Arial" w:hAnsi="Arial" w:cs="Arial"/>
          <w:sz w:val="20"/>
          <w:szCs w:val="20"/>
        </w:rPr>
      </w:pPr>
      <w:r w:rsidRPr="00605D69">
        <w:rPr>
          <w:rFonts w:ascii="Arial" w:hAnsi="Arial" w:cs="Arial"/>
          <w:sz w:val="20"/>
          <w:szCs w:val="20"/>
        </w:rPr>
        <w:t>Measure H</w:t>
      </w:r>
      <w:r w:rsidR="00FA5343" w:rsidRPr="00605D69">
        <w:rPr>
          <w:rFonts w:ascii="Arial" w:hAnsi="Arial" w:cs="Arial"/>
          <w:sz w:val="20"/>
          <w:szCs w:val="20"/>
        </w:rPr>
        <w:t>182</w:t>
      </w:r>
      <w:r w:rsidRPr="00605D69">
        <w:rPr>
          <w:rFonts w:ascii="Arial" w:hAnsi="Arial" w:cs="Arial"/>
          <w:sz w:val="20"/>
          <w:szCs w:val="20"/>
        </w:rPr>
        <w:t xml:space="preserve"> </w:t>
      </w:r>
      <w:r w:rsidR="00FA5343" w:rsidRPr="00605D69">
        <w:rPr>
          <w:rFonts w:ascii="Arial" w:hAnsi="Arial" w:cs="Arial"/>
          <w:sz w:val="20"/>
          <w:szCs w:val="20"/>
        </w:rPr>
        <w:t>is</w:t>
      </w:r>
      <w:r w:rsidR="000E1C56" w:rsidRPr="00605D69">
        <w:rPr>
          <w:rFonts w:ascii="Arial" w:hAnsi="Arial" w:cs="Arial"/>
          <w:sz w:val="20"/>
          <w:szCs w:val="20"/>
        </w:rPr>
        <w:t xml:space="preserve"> applicable to </w:t>
      </w:r>
      <w:r w:rsidR="00C6512C" w:rsidRPr="00605D69">
        <w:rPr>
          <w:rFonts w:ascii="Arial" w:hAnsi="Arial" w:cs="Arial"/>
          <w:sz w:val="20"/>
          <w:szCs w:val="20"/>
        </w:rPr>
        <w:t xml:space="preserve">commercial installations. </w:t>
      </w:r>
      <w:r w:rsidR="000E1C56" w:rsidRPr="00605D69">
        <w:rPr>
          <w:rFonts w:ascii="Arial" w:hAnsi="Arial" w:cs="Arial"/>
          <w:sz w:val="20"/>
          <w:szCs w:val="20"/>
        </w:rPr>
        <w:t xml:space="preserve">The savings for all measures are calculated assuming that the installation is replace-on-burnout (ROB). </w:t>
      </w:r>
    </w:p>
    <w:p w:rsidR="00864083" w:rsidRPr="0066794C" w:rsidRDefault="009C7D4D" w:rsidP="00605D69">
      <w:pPr>
        <w:pStyle w:val="Heading2"/>
        <w:tabs>
          <w:tab w:val="left" w:pos="6225"/>
        </w:tabs>
        <w:spacing w:before="0" w:after="0"/>
      </w:pPr>
      <w:r>
        <w:tab/>
      </w:r>
    </w:p>
    <w:p w:rsidR="00806070" w:rsidRPr="0066794C" w:rsidRDefault="00806070" w:rsidP="00864083">
      <w:pPr>
        <w:pStyle w:val="Heading2"/>
        <w:spacing w:before="0" w:after="0"/>
      </w:pPr>
      <w:bookmarkStart w:id="27" w:name="_Toc386034171"/>
      <w:r w:rsidRPr="0066794C">
        <w:t>1.4 Product Base Case and Measure Case Data</w:t>
      </w:r>
      <w:bookmarkEnd w:id="27"/>
    </w:p>
    <w:p w:rsidR="00750504" w:rsidRPr="0066794C" w:rsidRDefault="00750504" w:rsidP="00750504">
      <w:pPr>
        <w:rPr>
          <w:rFonts w:ascii="Arial" w:hAnsi="Arial" w:cs="Arial"/>
        </w:rPr>
      </w:pPr>
    </w:p>
    <w:p w:rsidR="00E71EF1" w:rsidRPr="0066794C" w:rsidRDefault="001248A3" w:rsidP="00864083">
      <w:pPr>
        <w:pStyle w:val="Heading2"/>
        <w:spacing w:before="0" w:after="0"/>
        <w:ind w:right="-180"/>
      </w:pPr>
      <w:bookmarkStart w:id="28" w:name="_Toc386034172"/>
      <w:r w:rsidRPr="0066794C">
        <w:t>1.</w:t>
      </w:r>
      <w:r w:rsidR="00806070" w:rsidRPr="0066794C">
        <w:t>4.1</w:t>
      </w:r>
      <w:r w:rsidR="00FA595F" w:rsidRPr="0066794C">
        <w:t xml:space="preserve"> </w:t>
      </w:r>
      <w:r w:rsidR="00C069A2" w:rsidRPr="0066794C">
        <w:t xml:space="preserve">DEER </w:t>
      </w:r>
      <w:r w:rsidR="008C6AD1" w:rsidRPr="0066794C">
        <w:t>Base Case and Measure Case Information</w:t>
      </w:r>
      <w:bookmarkEnd w:id="28"/>
      <w:r w:rsidR="008C6AD1" w:rsidRPr="0066794C">
        <w:t xml:space="preserve"> </w:t>
      </w:r>
    </w:p>
    <w:p w:rsidR="00E44129" w:rsidRDefault="00C1237C" w:rsidP="00E44129">
      <w:pPr>
        <w:rPr>
          <w:rFonts w:ascii="Arial" w:hAnsi="Arial" w:cs="Arial"/>
          <w:sz w:val="20"/>
          <w:szCs w:val="20"/>
        </w:rPr>
      </w:pPr>
      <w:r w:rsidRPr="00605D69">
        <w:rPr>
          <w:rFonts w:ascii="Arial" w:hAnsi="Arial" w:cs="Arial"/>
          <w:sz w:val="20"/>
          <w:szCs w:val="20"/>
        </w:rPr>
        <w:t xml:space="preserve">The DEER 2014 </w:t>
      </w:r>
      <w:r w:rsidR="0004313F" w:rsidRPr="00605D69">
        <w:rPr>
          <w:rFonts w:ascii="Arial" w:hAnsi="Arial" w:cs="Arial"/>
          <w:sz w:val="20"/>
          <w:szCs w:val="20"/>
        </w:rPr>
        <w:t>database does not contain an exact match for the multi-speed motor measure. The closest similar measure in DEER is for variable-frequency drives (VFDs), but the DEER measure for VFDs does not accurately represent the energy impacts for multi-speed motors applications.</w:t>
      </w:r>
      <w:r w:rsidRPr="00605D69">
        <w:rPr>
          <w:rFonts w:ascii="Arial" w:hAnsi="Arial" w:cs="Arial"/>
          <w:sz w:val="20"/>
          <w:szCs w:val="20"/>
        </w:rPr>
        <w:t xml:space="preserve"> Therefore, custom temperature bin calculations have been used to estimate energy savings </w:t>
      </w:r>
      <w:r w:rsidR="0004313F" w:rsidRPr="00605D69">
        <w:rPr>
          <w:rFonts w:ascii="Arial" w:hAnsi="Arial" w:cs="Arial"/>
          <w:sz w:val="20"/>
          <w:szCs w:val="20"/>
        </w:rPr>
        <w:t xml:space="preserve">for multi-speed motors </w:t>
      </w:r>
      <w:r w:rsidRPr="00605D69">
        <w:rPr>
          <w:rFonts w:ascii="Arial" w:hAnsi="Arial" w:cs="Arial"/>
          <w:sz w:val="20"/>
          <w:szCs w:val="20"/>
        </w:rPr>
        <w:t>as explained in Section 2</w:t>
      </w:r>
      <w:r w:rsidR="0004313F" w:rsidRPr="00605D69">
        <w:rPr>
          <w:rFonts w:ascii="Arial" w:hAnsi="Arial" w:cs="Arial"/>
          <w:sz w:val="20"/>
          <w:szCs w:val="20"/>
        </w:rPr>
        <w:t xml:space="preserve"> of this workpaper</w:t>
      </w:r>
      <w:r w:rsidRPr="00605D69">
        <w:rPr>
          <w:rFonts w:ascii="Arial" w:hAnsi="Arial" w:cs="Arial"/>
          <w:sz w:val="20"/>
          <w:szCs w:val="20"/>
        </w:rPr>
        <w:t>. However, t</w:t>
      </w:r>
      <w:r w:rsidR="00BD62F0" w:rsidRPr="00605D69">
        <w:rPr>
          <w:rFonts w:ascii="Arial" w:hAnsi="Arial" w:cs="Arial"/>
          <w:sz w:val="20"/>
          <w:szCs w:val="20"/>
        </w:rPr>
        <w:t xml:space="preserve">he DEER </w:t>
      </w:r>
      <w:r w:rsidR="0004313F" w:rsidRPr="00605D69">
        <w:rPr>
          <w:rFonts w:ascii="Arial" w:hAnsi="Arial" w:cs="Arial"/>
          <w:sz w:val="20"/>
          <w:szCs w:val="20"/>
        </w:rPr>
        <w:t>2014 data does contain</w:t>
      </w:r>
      <w:r w:rsidR="00E44129" w:rsidRPr="00605D69">
        <w:rPr>
          <w:rFonts w:ascii="Arial" w:hAnsi="Arial" w:cs="Arial"/>
          <w:sz w:val="20"/>
          <w:szCs w:val="20"/>
        </w:rPr>
        <w:t xml:space="preserve"> </w:t>
      </w:r>
      <w:r w:rsidR="0004313F" w:rsidRPr="00605D69">
        <w:rPr>
          <w:rFonts w:ascii="Arial" w:hAnsi="Arial" w:cs="Arial"/>
          <w:sz w:val="20"/>
          <w:szCs w:val="20"/>
        </w:rPr>
        <w:t>acceptable</w:t>
      </w:r>
      <w:r w:rsidR="00E44129" w:rsidRPr="00605D69">
        <w:rPr>
          <w:rFonts w:ascii="Arial" w:hAnsi="Arial" w:cs="Arial"/>
          <w:sz w:val="20"/>
          <w:szCs w:val="20"/>
        </w:rPr>
        <w:t xml:space="preserve"> information for </w:t>
      </w:r>
      <w:r w:rsidR="0004313F" w:rsidRPr="00605D69">
        <w:rPr>
          <w:rFonts w:ascii="Arial" w:hAnsi="Arial" w:cs="Arial"/>
          <w:sz w:val="20"/>
          <w:szCs w:val="20"/>
        </w:rPr>
        <w:t>e</w:t>
      </w:r>
      <w:r w:rsidR="00E44129" w:rsidRPr="00605D69">
        <w:rPr>
          <w:rFonts w:ascii="Arial" w:hAnsi="Arial" w:cs="Arial"/>
          <w:sz w:val="20"/>
          <w:szCs w:val="20"/>
        </w:rPr>
        <w:t>quipment</w:t>
      </w:r>
      <w:r w:rsidRPr="00605D69">
        <w:rPr>
          <w:rFonts w:ascii="Arial" w:hAnsi="Arial" w:cs="Arial"/>
          <w:sz w:val="20"/>
          <w:szCs w:val="20"/>
        </w:rPr>
        <w:t>-</w:t>
      </w:r>
      <w:r w:rsidR="00E44129" w:rsidRPr="00605D69">
        <w:rPr>
          <w:rFonts w:ascii="Arial" w:hAnsi="Arial" w:cs="Arial"/>
          <w:sz w:val="20"/>
          <w:szCs w:val="20"/>
        </w:rPr>
        <w:t>useful</w:t>
      </w:r>
      <w:r w:rsidRPr="00605D69">
        <w:rPr>
          <w:rFonts w:ascii="Arial" w:hAnsi="Arial" w:cs="Arial"/>
          <w:sz w:val="20"/>
          <w:szCs w:val="20"/>
        </w:rPr>
        <w:t>-</w:t>
      </w:r>
      <w:r w:rsidR="00E44129" w:rsidRPr="00605D69">
        <w:rPr>
          <w:rFonts w:ascii="Arial" w:hAnsi="Arial" w:cs="Arial"/>
          <w:sz w:val="20"/>
          <w:szCs w:val="20"/>
        </w:rPr>
        <w:t xml:space="preserve">life, </w:t>
      </w:r>
      <w:r w:rsidRPr="00605D69">
        <w:rPr>
          <w:rFonts w:ascii="Arial" w:hAnsi="Arial" w:cs="Arial"/>
          <w:sz w:val="20"/>
          <w:szCs w:val="20"/>
        </w:rPr>
        <w:t>n</w:t>
      </w:r>
      <w:r w:rsidR="00E44129" w:rsidRPr="00605D69">
        <w:rPr>
          <w:rFonts w:ascii="Arial" w:hAnsi="Arial" w:cs="Arial"/>
          <w:sz w:val="20"/>
          <w:szCs w:val="20"/>
        </w:rPr>
        <w:t>et</w:t>
      </w:r>
      <w:r w:rsidRPr="00605D69">
        <w:rPr>
          <w:rFonts w:ascii="Arial" w:hAnsi="Arial" w:cs="Arial"/>
          <w:sz w:val="20"/>
          <w:szCs w:val="20"/>
        </w:rPr>
        <w:t>-</w:t>
      </w:r>
      <w:r w:rsidR="00E44129" w:rsidRPr="00605D69">
        <w:rPr>
          <w:rFonts w:ascii="Arial" w:hAnsi="Arial" w:cs="Arial"/>
          <w:sz w:val="20"/>
          <w:szCs w:val="20"/>
        </w:rPr>
        <w:t>to</w:t>
      </w:r>
      <w:r w:rsidRPr="00605D69">
        <w:rPr>
          <w:rFonts w:ascii="Arial" w:hAnsi="Arial" w:cs="Arial"/>
          <w:sz w:val="20"/>
          <w:szCs w:val="20"/>
        </w:rPr>
        <w:t>-g</w:t>
      </w:r>
      <w:r w:rsidR="00E44129" w:rsidRPr="00605D69">
        <w:rPr>
          <w:rFonts w:ascii="Arial" w:hAnsi="Arial" w:cs="Arial"/>
          <w:sz w:val="20"/>
          <w:szCs w:val="20"/>
        </w:rPr>
        <w:t>ross</w:t>
      </w:r>
      <w:r w:rsidRPr="00605D69">
        <w:rPr>
          <w:rFonts w:ascii="Arial" w:hAnsi="Arial" w:cs="Arial"/>
          <w:sz w:val="20"/>
          <w:szCs w:val="20"/>
        </w:rPr>
        <w:t>,</w:t>
      </w:r>
      <w:r w:rsidR="00E44129" w:rsidRPr="00605D69">
        <w:rPr>
          <w:rFonts w:ascii="Arial" w:hAnsi="Arial" w:cs="Arial"/>
          <w:sz w:val="20"/>
          <w:szCs w:val="20"/>
        </w:rPr>
        <w:t xml:space="preserve"> and </w:t>
      </w:r>
      <w:r w:rsidRPr="00605D69">
        <w:rPr>
          <w:rFonts w:ascii="Arial" w:hAnsi="Arial" w:cs="Arial"/>
          <w:sz w:val="20"/>
          <w:szCs w:val="20"/>
        </w:rPr>
        <w:t>i</w:t>
      </w:r>
      <w:r w:rsidR="00E44129" w:rsidRPr="00605D69">
        <w:rPr>
          <w:rFonts w:ascii="Arial" w:hAnsi="Arial" w:cs="Arial"/>
          <w:sz w:val="20"/>
          <w:szCs w:val="20"/>
        </w:rPr>
        <w:t>n</w:t>
      </w:r>
      <w:r w:rsidRPr="00605D69">
        <w:rPr>
          <w:rFonts w:ascii="Arial" w:hAnsi="Arial" w:cs="Arial"/>
          <w:sz w:val="20"/>
          <w:szCs w:val="20"/>
        </w:rPr>
        <w:t>-s</w:t>
      </w:r>
      <w:r w:rsidR="00E44129" w:rsidRPr="00605D69">
        <w:rPr>
          <w:rFonts w:ascii="Arial" w:hAnsi="Arial" w:cs="Arial"/>
          <w:sz w:val="20"/>
          <w:szCs w:val="20"/>
        </w:rPr>
        <w:t>ervice</w:t>
      </w:r>
      <w:r w:rsidRPr="00605D69">
        <w:rPr>
          <w:rFonts w:ascii="Arial" w:hAnsi="Arial" w:cs="Arial"/>
          <w:sz w:val="20"/>
          <w:szCs w:val="20"/>
        </w:rPr>
        <w:t>-r</w:t>
      </w:r>
      <w:r w:rsidR="00E44129" w:rsidRPr="00605D69">
        <w:rPr>
          <w:rFonts w:ascii="Arial" w:hAnsi="Arial" w:cs="Arial"/>
          <w:sz w:val="20"/>
          <w:szCs w:val="20"/>
        </w:rPr>
        <w:t xml:space="preserve">ate for </w:t>
      </w:r>
      <w:r w:rsidRPr="00605D69">
        <w:rPr>
          <w:rFonts w:ascii="Arial" w:hAnsi="Arial" w:cs="Arial"/>
          <w:sz w:val="20"/>
          <w:szCs w:val="20"/>
        </w:rPr>
        <w:t xml:space="preserve">equipment and measures similar to </w:t>
      </w:r>
      <w:r w:rsidR="00E44129" w:rsidRPr="00605D69">
        <w:rPr>
          <w:rFonts w:ascii="Arial" w:hAnsi="Arial" w:cs="Arial"/>
          <w:sz w:val="20"/>
          <w:szCs w:val="20"/>
        </w:rPr>
        <w:t xml:space="preserve">measure </w:t>
      </w:r>
      <w:r w:rsidR="00D721AE" w:rsidRPr="00605D69">
        <w:rPr>
          <w:rFonts w:ascii="Arial" w:hAnsi="Arial" w:cs="Arial"/>
          <w:sz w:val="20"/>
          <w:szCs w:val="20"/>
        </w:rPr>
        <w:t>H182</w:t>
      </w:r>
      <w:r w:rsidR="00E44129" w:rsidRPr="00605D69">
        <w:rPr>
          <w:rFonts w:ascii="Arial" w:hAnsi="Arial" w:cs="Arial"/>
          <w:sz w:val="20"/>
          <w:szCs w:val="20"/>
        </w:rPr>
        <w:t xml:space="preserve">. </w:t>
      </w:r>
    </w:p>
    <w:p w:rsidR="00403706" w:rsidRPr="00605D69" w:rsidRDefault="00403706" w:rsidP="00E44129">
      <w:pPr>
        <w:rPr>
          <w:rFonts w:ascii="Arial" w:hAnsi="Arial" w:cs="Arial"/>
          <w:sz w:val="20"/>
          <w:szCs w:val="20"/>
        </w:rPr>
      </w:pPr>
    </w:p>
    <w:p w:rsidR="00187474" w:rsidRDefault="00403706" w:rsidP="00864083">
      <w:pPr>
        <w:rPr>
          <w:rFonts w:ascii="Arial" w:hAnsi="Arial" w:cs="Arial"/>
          <w:b/>
          <w:sz w:val="22"/>
          <w:szCs w:val="22"/>
        </w:rPr>
      </w:pPr>
      <w:r>
        <w:rPr>
          <w:noProof/>
        </w:rPr>
        <w:drawing>
          <wp:inline distT="0" distB="0" distL="0" distR="0" wp14:anchorId="332B1911" wp14:editId="176D8296">
            <wp:extent cx="5943600" cy="1652270"/>
            <wp:effectExtent l="0" t="0" r="0" b="508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a:stretch>
                      <a:fillRect/>
                    </a:stretch>
                  </pic:blipFill>
                  <pic:spPr>
                    <a:xfrm>
                      <a:off x="0" y="0"/>
                      <a:ext cx="5943600" cy="1652270"/>
                    </a:xfrm>
                    <a:prstGeom prst="rect">
                      <a:avLst/>
                    </a:prstGeom>
                  </pic:spPr>
                </pic:pic>
              </a:graphicData>
            </a:graphic>
          </wp:inline>
        </w:drawing>
      </w:r>
    </w:p>
    <w:p w:rsidR="00403706" w:rsidRDefault="00403706" w:rsidP="00864083">
      <w:pPr>
        <w:rPr>
          <w:rFonts w:ascii="Arial" w:hAnsi="Arial" w:cs="Arial"/>
          <w:b/>
          <w:sz w:val="22"/>
          <w:szCs w:val="22"/>
        </w:rPr>
      </w:pPr>
    </w:p>
    <w:p w:rsidR="001C295C" w:rsidRPr="00605D69" w:rsidRDefault="001C295C" w:rsidP="00864083">
      <w:pPr>
        <w:rPr>
          <w:rFonts w:ascii="Arial" w:hAnsi="Arial" w:cs="Arial"/>
          <w:sz w:val="20"/>
          <w:szCs w:val="22"/>
        </w:rPr>
      </w:pPr>
      <w:r w:rsidRPr="00605D69">
        <w:rPr>
          <w:rFonts w:ascii="Arial" w:hAnsi="Arial" w:cs="Arial"/>
          <w:b/>
          <w:sz w:val="20"/>
          <w:szCs w:val="22"/>
        </w:rPr>
        <w:t xml:space="preserve">Net-to-Gross Assumption: </w:t>
      </w:r>
      <w:r w:rsidRPr="00605D69">
        <w:rPr>
          <w:rFonts w:ascii="Arial" w:hAnsi="Arial" w:cs="Arial"/>
          <w:b/>
          <w:sz w:val="20"/>
          <w:szCs w:val="22"/>
        </w:rPr>
        <w:tab/>
      </w:r>
      <w:r w:rsidRPr="00605D69">
        <w:rPr>
          <w:rFonts w:ascii="Arial" w:hAnsi="Arial" w:cs="Arial"/>
          <w:b/>
          <w:sz w:val="20"/>
          <w:szCs w:val="22"/>
        </w:rPr>
        <w:tab/>
      </w:r>
      <w:r w:rsidRPr="00605D69">
        <w:rPr>
          <w:rFonts w:ascii="Arial" w:hAnsi="Arial" w:cs="Arial"/>
          <w:b/>
          <w:sz w:val="20"/>
          <w:szCs w:val="22"/>
        </w:rPr>
        <w:tab/>
      </w:r>
    </w:p>
    <w:p w:rsidR="001C295C" w:rsidRPr="00605D69" w:rsidRDefault="001C295C" w:rsidP="00864083">
      <w:pPr>
        <w:rPr>
          <w:rFonts w:ascii="Arial" w:hAnsi="Arial" w:cs="Arial"/>
          <w:sz w:val="20"/>
          <w:szCs w:val="20"/>
        </w:rPr>
      </w:pPr>
      <w:r w:rsidRPr="00605D69">
        <w:rPr>
          <w:rFonts w:ascii="Arial" w:hAnsi="Arial" w:cs="Arial"/>
          <w:sz w:val="20"/>
          <w:szCs w:val="20"/>
        </w:rPr>
        <w:t xml:space="preserve">Table </w:t>
      </w:r>
      <w:r w:rsidR="00797066" w:rsidRPr="00605D69">
        <w:rPr>
          <w:rFonts w:ascii="Arial" w:hAnsi="Arial" w:cs="Arial"/>
          <w:sz w:val="20"/>
          <w:szCs w:val="20"/>
        </w:rPr>
        <w:t xml:space="preserve">2 </w:t>
      </w:r>
      <w:r w:rsidRPr="00605D69">
        <w:rPr>
          <w:rFonts w:ascii="Arial" w:hAnsi="Arial" w:cs="Arial"/>
          <w:sz w:val="20"/>
          <w:szCs w:val="20"/>
        </w:rPr>
        <w:t>below summarizes all applicable DEER based Net-to-Gross ratios</w:t>
      </w:r>
      <w:r w:rsidR="00E726FE" w:rsidRPr="00605D69">
        <w:rPr>
          <w:rStyle w:val="EndnoteReference"/>
          <w:rFonts w:ascii="Arial" w:hAnsi="Arial" w:cs="Arial"/>
          <w:sz w:val="20"/>
          <w:szCs w:val="20"/>
        </w:rPr>
        <w:endnoteReference w:id="3"/>
      </w:r>
      <w:r w:rsidRPr="00605D69">
        <w:rPr>
          <w:rFonts w:ascii="Arial" w:hAnsi="Arial" w:cs="Arial"/>
          <w:sz w:val="20"/>
          <w:szCs w:val="20"/>
        </w:rPr>
        <w:t xml:space="preserve"> for programs that may be used by </w:t>
      </w:r>
      <w:r w:rsidR="00797066" w:rsidRPr="00605D69">
        <w:rPr>
          <w:rFonts w:ascii="Arial" w:hAnsi="Arial" w:cs="Arial"/>
          <w:sz w:val="20"/>
          <w:szCs w:val="20"/>
        </w:rPr>
        <w:t xml:space="preserve">these </w:t>
      </w:r>
      <w:r w:rsidRPr="00605D69">
        <w:rPr>
          <w:rFonts w:ascii="Arial" w:hAnsi="Arial" w:cs="Arial"/>
          <w:sz w:val="20"/>
          <w:szCs w:val="20"/>
        </w:rPr>
        <w:t>measure</w:t>
      </w:r>
      <w:r w:rsidR="00797066" w:rsidRPr="00605D69">
        <w:rPr>
          <w:rFonts w:ascii="Arial" w:hAnsi="Arial" w:cs="Arial"/>
          <w:sz w:val="20"/>
          <w:szCs w:val="20"/>
        </w:rPr>
        <w:t>s</w:t>
      </w:r>
      <w:r w:rsidRPr="00605D69">
        <w:rPr>
          <w:rFonts w:ascii="Arial" w:hAnsi="Arial" w:cs="Arial"/>
          <w:sz w:val="20"/>
          <w:szCs w:val="20"/>
        </w:rPr>
        <w:t>.</w:t>
      </w:r>
    </w:p>
    <w:p w:rsidR="001C295C" w:rsidRPr="0066794C" w:rsidRDefault="001C295C" w:rsidP="00864083">
      <w:pPr>
        <w:rPr>
          <w:rFonts w:ascii="Arial" w:hAnsi="Arial" w:cs="Arial"/>
          <w:sz w:val="22"/>
          <w:szCs w:val="22"/>
        </w:rPr>
      </w:pPr>
    </w:p>
    <w:p w:rsidR="001C295C" w:rsidRPr="0066794C" w:rsidRDefault="0065193C" w:rsidP="00864083">
      <w:pPr>
        <w:pStyle w:val="Caption"/>
        <w:jc w:val="center"/>
        <w:rPr>
          <w:rFonts w:ascii="Arial" w:hAnsi="Arial" w:cs="Arial"/>
          <w:sz w:val="22"/>
          <w:szCs w:val="22"/>
        </w:rPr>
      </w:pPr>
      <w:r>
        <w:rPr>
          <w:rFonts w:ascii="Arial" w:hAnsi="Arial" w:cs="Arial"/>
          <w:sz w:val="22"/>
          <w:szCs w:val="22"/>
        </w:rPr>
        <w:t>Table 2</w:t>
      </w:r>
      <w:r w:rsidR="001C295C" w:rsidRPr="0066794C">
        <w:rPr>
          <w:rFonts w:ascii="Arial" w:hAnsi="Arial" w:cs="Arial"/>
          <w:sz w:val="22"/>
          <w:szCs w:val="22"/>
        </w:rPr>
        <w:t xml:space="preserve"> </w:t>
      </w:r>
      <w:r w:rsidR="00936E2B">
        <w:rPr>
          <w:rFonts w:ascii="Arial" w:hAnsi="Arial" w:cs="Arial"/>
          <w:sz w:val="22"/>
          <w:szCs w:val="22"/>
        </w:rPr>
        <w:t>–</w:t>
      </w:r>
      <w:r w:rsidR="001C295C" w:rsidRPr="0066794C">
        <w:rPr>
          <w:rFonts w:ascii="Arial" w:hAnsi="Arial" w:cs="Arial"/>
          <w:sz w:val="22"/>
          <w:szCs w:val="22"/>
        </w:rPr>
        <w:t xml:space="preserve"> </w:t>
      </w:r>
      <w:r w:rsidR="00936E2B">
        <w:rPr>
          <w:rFonts w:ascii="Arial" w:hAnsi="Arial" w:cs="Arial"/>
          <w:sz w:val="22"/>
          <w:szCs w:val="22"/>
        </w:rPr>
        <w:t xml:space="preserve">DEER </w:t>
      </w:r>
      <w:r w:rsidR="001C295C" w:rsidRPr="0066794C">
        <w:rPr>
          <w:rFonts w:ascii="Arial" w:hAnsi="Arial" w:cs="Arial"/>
          <w:sz w:val="22"/>
          <w:szCs w:val="22"/>
        </w:rPr>
        <w:t>Net-to-Gross Ratios</w:t>
      </w:r>
      <w:r w:rsidR="00782E42">
        <w:rPr>
          <w:rFonts w:ascii="Arial" w:hAnsi="Arial" w:cs="Arial"/>
          <w:sz w:val="22"/>
          <w:szCs w:val="22"/>
        </w:rPr>
        <w:fldChar w:fldCharType="begin"/>
      </w:r>
      <w:r w:rsidR="003C1A85">
        <w:instrText xml:space="preserve"> TC "</w:instrText>
      </w:r>
      <w:bookmarkStart w:id="29" w:name="_Toc387053052"/>
      <w:r w:rsidR="003C1A85" w:rsidRPr="00DD4B5A">
        <w:rPr>
          <w:rFonts w:ascii="Arial" w:hAnsi="Arial" w:cs="Arial"/>
          <w:sz w:val="22"/>
          <w:szCs w:val="22"/>
        </w:rPr>
        <w:instrText>Table 2 - Net-to-Gross Ratios</w:instrText>
      </w:r>
      <w:bookmarkEnd w:id="29"/>
      <w:r w:rsidR="003C1A85">
        <w:instrText xml:space="preserve">" \f C \l "1" </w:instrText>
      </w:r>
      <w:r w:rsidR="00782E42">
        <w:rPr>
          <w:rFonts w:ascii="Arial" w:hAnsi="Arial" w:cs="Arial"/>
          <w:sz w:val="22"/>
          <w:szCs w:val="22"/>
        </w:rPr>
        <w:fldChar w:fldCharType="end"/>
      </w:r>
    </w:p>
    <w:tbl>
      <w:tblPr>
        <w:tblW w:w="4745" w:type="pct"/>
        <w:jc w:val="center"/>
        <w:tblInd w:w="648" w:type="dxa"/>
        <w:tblBorders>
          <w:top w:val="single" w:sz="18" w:space="0" w:color="FFFFFF"/>
          <w:left w:val="single" w:sz="18" w:space="0" w:color="FFFFFF"/>
          <w:bottom w:val="single" w:sz="18" w:space="0" w:color="FFFFFF"/>
          <w:right w:val="single" w:sz="18" w:space="0" w:color="FFFFFF"/>
          <w:insideH w:val="single" w:sz="18" w:space="0" w:color="FFFFFF"/>
          <w:insideV w:val="single" w:sz="18" w:space="0" w:color="FFFFFF"/>
        </w:tblBorders>
        <w:tblLook w:val="01E0" w:firstRow="1" w:lastRow="1" w:firstColumn="1" w:lastColumn="1" w:noHBand="0" w:noVBand="0"/>
      </w:tblPr>
      <w:tblGrid>
        <w:gridCol w:w="3280"/>
        <w:gridCol w:w="1220"/>
        <w:gridCol w:w="3601"/>
        <w:gridCol w:w="987"/>
      </w:tblGrid>
      <w:tr w:rsidR="001C295C" w:rsidRPr="00FD5A48" w:rsidTr="00FD5A48">
        <w:trPr>
          <w:jc w:val="center"/>
        </w:trPr>
        <w:tc>
          <w:tcPr>
            <w:tcW w:w="1805" w:type="pct"/>
            <w:shd w:val="clear" w:color="auto" w:fill="262626"/>
            <w:vAlign w:val="bottom"/>
          </w:tcPr>
          <w:p w:rsidR="001C295C" w:rsidRPr="00FD5A48" w:rsidRDefault="001C295C" w:rsidP="00864083">
            <w:pPr>
              <w:keepNext/>
              <w:keepLines/>
              <w:jc w:val="center"/>
              <w:rPr>
                <w:rFonts w:ascii="Arial" w:hAnsi="Arial" w:cs="Arial"/>
                <w:b/>
                <w:bCs/>
                <w:sz w:val="20"/>
                <w:szCs w:val="20"/>
              </w:rPr>
            </w:pPr>
          </w:p>
        </w:tc>
        <w:tc>
          <w:tcPr>
            <w:tcW w:w="671" w:type="pct"/>
            <w:shd w:val="clear" w:color="auto" w:fill="262626"/>
            <w:vAlign w:val="bottom"/>
          </w:tcPr>
          <w:p w:rsidR="001C295C" w:rsidRPr="00FD5A48" w:rsidRDefault="001C295C" w:rsidP="00864083">
            <w:pPr>
              <w:keepNext/>
              <w:keepLines/>
              <w:jc w:val="center"/>
              <w:rPr>
                <w:rFonts w:ascii="Arial" w:hAnsi="Arial" w:cs="Arial"/>
                <w:b/>
                <w:bCs/>
                <w:sz w:val="20"/>
                <w:szCs w:val="20"/>
              </w:rPr>
            </w:pPr>
          </w:p>
        </w:tc>
        <w:tc>
          <w:tcPr>
            <w:tcW w:w="2524" w:type="pct"/>
            <w:gridSpan w:val="2"/>
            <w:shd w:val="clear" w:color="auto" w:fill="262626"/>
            <w:vAlign w:val="bottom"/>
          </w:tcPr>
          <w:p w:rsidR="001C295C" w:rsidRPr="00FD5A48" w:rsidRDefault="001C295C" w:rsidP="00182AE8">
            <w:pPr>
              <w:keepNext/>
              <w:keepLines/>
              <w:jc w:val="center"/>
              <w:rPr>
                <w:rFonts w:ascii="Arial" w:hAnsi="Arial" w:cs="Arial"/>
                <w:b/>
                <w:bCs/>
                <w:sz w:val="20"/>
                <w:szCs w:val="20"/>
              </w:rPr>
            </w:pPr>
            <w:r w:rsidRPr="00FD5A48">
              <w:rPr>
                <w:rFonts w:ascii="Arial" w:hAnsi="Arial" w:cs="Arial"/>
                <w:b/>
                <w:bCs/>
                <w:sz w:val="20"/>
                <w:szCs w:val="20"/>
              </w:rPr>
              <w:t>DEER Spreadsheet</w:t>
            </w:r>
          </w:p>
        </w:tc>
      </w:tr>
      <w:tr w:rsidR="001C295C" w:rsidRPr="00FD5A48" w:rsidTr="00FD5A48">
        <w:trPr>
          <w:jc w:val="center"/>
        </w:trPr>
        <w:tc>
          <w:tcPr>
            <w:tcW w:w="1805" w:type="pct"/>
            <w:shd w:val="pct5" w:color="000000" w:fill="FFFFFF"/>
            <w:vAlign w:val="bottom"/>
          </w:tcPr>
          <w:p w:rsidR="001C295C" w:rsidRPr="00FD5A48" w:rsidRDefault="001C295C" w:rsidP="00864083">
            <w:pPr>
              <w:keepNext/>
              <w:jc w:val="center"/>
              <w:rPr>
                <w:rFonts w:ascii="Arial" w:hAnsi="Arial" w:cs="Arial"/>
                <w:sz w:val="20"/>
                <w:szCs w:val="20"/>
              </w:rPr>
            </w:pPr>
            <w:r w:rsidRPr="00FD5A48">
              <w:rPr>
                <w:rFonts w:ascii="Arial" w:hAnsi="Arial" w:cs="Arial"/>
                <w:sz w:val="20"/>
                <w:szCs w:val="20"/>
              </w:rPr>
              <w:t>Program Approach</w:t>
            </w:r>
          </w:p>
        </w:tc>
        <w:tc>
          <w:tcPr>
            <w:tcW w:w="671" w:type="pct"/>
            <w:shd w:val="pct5" w:color="000000" w:fill="FFFFFF"/>
            <w:vAlign w:val="bottom"/>
          </w:tcPr>
          <w:p w:rsidR="001C295C" w:rsidRPr="00FD5A48" w:rsidRDefault="001C295C" w:rsidP="00864083">
            <w:pPr>
              <w:keepNext/>
              <w:jc w:val="center"/>
              <w:rPr>
                <w:rFonts w:ascii="Arial" w:hAnsi="Arial" w:cs="Arial"/>
                <w:sz w:val="20"/>
                <w:szCs w:val="20"/>
              </w:rPr>
            </w:pPr>
            <w:r w:rsidRPr="00FD5A48">
              <w:rPr>
                <w:rFonts w:ascii="Arial" w:hAnsi="Arial" w:cs="Arial"/>
                <w:sz w:val="20"/>
                <w:szCs w:val="20"/>
              </w:rPr>
              <w:t>NTG</w:t>
            </w:r>
          </w:p>
        </w:tc>
        <w:tc>
          <w:tcPr>
            <w:tcW w:w="1981" w:type="pct"/>
            <w:shd w:val="pct5" w:color="000000" w:fill="FFFFFF"/>
            <w:vAlign w:val="bottom"/>
          </w:tcPr>
          <w:p w:rsidR="001C295C" w:rsidRPr="00FD5A48" w:rsidRDefault="001C295C" w:rsidP="00864083">
            <w:pPr>
              <w:keepNext/>
              <w:jc w:val="center"/>
              <w:rPr>
                <w:rFonts w:ascii="Arial" w:hAnsi="Arial" w:cs="Arial"/>
                <w:sz w:val="20"/>
                <w:szCs w:val="20"/>
              </w:rPr>
            </w:pPr>
            <w:r w:rsidRPr="00FD5A48">
              <w:rPr>
                <w:rFonts w:ascii="Arial" w:hAnsi="Arial" w:cs="Arial"/>
                <w:sz w:val="20"/>
                <w:szCs w:val="20"/>
              </w:rPr>
              <w:t>File name</w:t>
            </w:r>
          </w:p>
        </w:tc>
        <w:tc>
          <w:tcPr>
            <w:tcW w:w="543" w:type="pct"/>
            <w:shd w:val="pct5" w:color="000000" w:fill="FFFFFF"/>
          </w:tcPr>
          <w:p w:rsidR="001C295C" w:rsidRPr="00FD5A48" w:rsidRDefault="001C295C" w:rsidP="00864083">
            <w:pPr>
              <w:keepNext/>
              <w:jc w:val="center"/>
              <w:rPr>
                <w:rFonts w:ascii="Arial" w:hAnsi="Arial" w:cs="Arial"/>
                <w:sz w:val="20"/>
                <w:szCs w:val="20"/>
              </w:rPr>
            </w:pPr>
            <w:r w:rsidRPr="00FD5A48">
              <w:rPr>
                <w:rFonts w:ascii="Arial" w:hAnsi="Arial" w:cs="Arial"/>
                <w:sz w:val="20"/>
                <w:szCs w:val="20"/>
              </w:rPr>
              <w:t>Cell #</w:t>
            </w:r>
          </w:p>
        </w:tc>
      </w:tr>
      <w:tr w:rsidR="001C295C" w:rsidRPr="00FD5A48" w:rsidTr="00FD5A48">
        <w:trPr>
          <w:jc w:val="center"/>
        </w:trPr>
        <w:tc>
          <w:tcPr>
            <w:tcW w:w="1805" w:type="pct"/>
            <w:shd w:val="pct20" w:color="000000" w:fill="FFFFFF"/>
            <w:vAlign w:val="bottom"/>
          </w:tcPr>
          <w:p w:rsidR="001C295C" w:rsidRPr="00FD5A48" w:rsidRDefault="001C295C" w:rsidP="00864083">
            <w:pPr>
              <w:jc w:val="center"/>
              <w:rPr>
                <w:rFonts w:ascii="Arial" w:hAnsi="Arial" w:cs="Arial"/>
                <w:sz w:val="20"/>
                <w:szCs w:val="20"/>
              </w:rPr>
            </w:pPr>
            <w:r w:rsidRPr="00FD5A48">
              <w:rPr>
                <w:rFonts w:ascii="Arial" w:hAnsi="Arial" w:cs="Arial"/>
                <w:sz w:val="20"/>
                <w:szCs w:val="20"/>
              </w:rPr>
              <w:t>Com-Default&gt;2yrs</w:t>
            </w:r>
          </w:p>
        </w:tc>
        <w:tc>
          <w:tcPr>
            <w:tcW w:w="671" w:type="pct"/>
            <w:shd w:val="pct20" w:color="000000" w:fill="FFFFFF"/>
            <w:vAlign w:val="bottom"/>
          </w:tcPr>
          <w:p w:rsidR="001C295C" w:rsidRPr="00FD5A48" w:rsidRDefault="001C295C" w:rsidP="00864083">
            <w:pPr>
              <w:jc w:val="center"/>
              <w:rPr>
                <w:rFonts w:ascii="Arial" w:hAnsi="Arial" w:cs="Arial"/>
                <w:sz w:val="20"/>
                <w:szCs w:val="20"/>
              </w:rPr>
            </w:pPr>
            <w:r w:rsidRPr="00FD5A48">
              <w:rPr>
                <w:rFonts w:ascii="Arial" w:hAnsi="Arial" w:cs="Arial"/>
                <w:sz w:val="20"/>
                <w:szCs w:val="20"/>
              </w:rPr>
              <w:t>0.6</w:t>
            </w:r>
          </w:p>
        </w:tc>
        <w:tc>
          <w:tcPr>
            <w:tcW w:w="1981" w:type="pct"/>
            <w:shd w:val="pct20" w:color="000000" w:fill="FFFFFF"/>
            <w:vAlign w:val="bottom"/>
          </w:tcPr>
          <w:p w:rsidR="001C295C" w:rsidRPr="00FD5A48" w:rsidRDefault="00FD5A48" w:rsidP="00864083">
            <w:pPr>
              <w:jc w:val="center"/>
              <w:rPr>
                <w:rFonts w:ascii="Arial" w:hAnsi="Arial" w:cs="Arial"/>
                <w:sz w:val="20"/>
                <w:szCs w:val="20"/>
              </w:rPr>
            </w:pPr>
            <w:r w:rsidRPr="00FD5A48">
              <w:rPr>
                <w:rFonts w:ascii="Arial" w:hAnsi="Arial" w:cs="Arial"/>
                <w:sz w:val="20"/>
                <w:szCs w:val="20"/>
              </w:rPr>
              <w:t>Appendix C - DEER2014 NTGR</w:t>
            </w:r>
          </w:p>
        </w:tc>
        <w:tc>
          <w:tcPr>
            <w:tcW w:w="543" w:type="pct"/>
            <w:shd w:val="pct20" w:color="000000" w:fill="FFFFFF"/>
            <w:vAlign w:val="bottom"/>
          </w:tcPr>
          <w:p w:rsidR="001C295C" w:rsidRPr="00FD5A48" w:rsidRDefault="001C295C" w:rsidP="00864083">
            <w:pPr>
              <w:jc w:val="center"/>
              <w:rPr>
                <w:rFonts w:ascii="Arial" w:hAnsi="Arial" w:cs="Arial"/>
                <w:sz w:val="20"/>
                <w:szCs w:val="20"/>
              </w:rPr>
            </w:pPr>
            <w:r w:rsidRPr="00FD5A48">
              <w:rPr>
                <w:rFonts w:ascii="Arial" w:hAnsi="Arial" w:cs="Arial"/>
                <w:sz w:val="20"/>
                <w:szCs w:val="20"/>
              </w:rPr>
              <w:t>47</w:t>
            </w:r>
          </w:p>
        </w:tc>
      </w:tr>
    </w:tbl>
    <w:p w:rsidR="001C295C" w:rsidRPr="0065193C" w:rsidRDefault="001C295C" w:rsidP="00864083">
      <w:pPr>
        <w:tabs>
          <w:tab w:val="left" w:pos="6435"/>
        </w:tabs>
        <w:rPr>
          <w:rFonts w:ascii="Arial" w:hAnsi="Arial" w:cs="Arial"/>
          <w:sz w:val="22"/>
          <w:szCs w:val="22"/>
        </w:rPr>
      </w:pPr>
    </w:p>
    <w:p w:rsidR="001C295C" w:rsidRPr="00605D69" w:rsidRDefault="005346A6" w:rsidP="00864083">
      <w:pPr>
        <w:tabs>
          <w:tab w:val="left" w:pos="6435"/>
        </w:tabs>
        <w:rPr>
          <w:rFonts w:ascii="Arial" w:hAnsi="Arial" w:cs="Arial"/>
          <w:sz w:val="20"/>
          <w:szCs w:val="20"/>
        </w:rPr>
      </w:pPr>
      <w:bookmarkStart w:id="30" w:name="OLE_LINK7"/>
      <w:r w:rsidRPr="00605D69">
        <w:rPr>
          <w:rFonts w:ascii="Arial" w:hAnsi="Arial" w:cs="Arial"/>
          <w:sz w:val="20"/>
          <w:szCs w:val="20"/>
        </w:rPr>
        <w:t>The NTG Ratios</w:t>
      </w:r>
      <w:r w:rsidR="00782E42" w:rsidRPr="00605D69">
        <w:rPr>
          <w:rFonts w:ascii="Arial" w:hAnsi="Arial" w:cs="Arial"/>
          <w:sz w:val="20"/>
          <w:szCs w:val="20"/>
        </w:rPr>
        <w:fldChar w:fldCharType="begin"/>
      </w:r>
      <w:r w:rsidR="00EC6D48" w:rsidRPr="00605D69">
        <w:rPr>
          <w:rFonts w:ascii="Arial" w:hAnsi="Arial" w:cs="Arial"/>
          <w:sz w:val="20"/>
          <w:szCs w:val="20"/>
        </w:rPr>
        <w:instrText xml:space="preserve"> XE "NTG Ratios" </w:instrText>
      </w:r>
      <w:r w:rsidR="00782E42" w:rsidRPr="00605D69">
        <w:rPr>
          <w:rFonts w:ascii="Arial" w:hAnsi="Arial" w:cs="Arial"/>
          <w:sz w:val="20"/>
          <w:szCs w:val="20"/>
        </w:rPr>
        <w:fldChar w:fldCharType="end"/>
      </w:r>
      <w:r w:rsidRPr="00605D69">
        <w:rPr>
          <w:rFonts w:ascii="Arial" w:hAnsi="Arial" w:cs="Arial"/>
          <w:sz w:val="20"/>
          <w:szCs w:val="20"/>
        </w:rPr>
        <w:t xml:space="preserve"> in Table 2</w:t>
      </w:r>
      <w:r w:rsidR="001C295C" w:rsidRPr="00605D69">
        <w:rPr>
          <w:rFonts w:ascii="Arial" w:hAnsi="Arial" w:cs="Arial"/>
          <w:sz w:val="20"/>
          <w:szCs w:val="20"/>
        </w:rPr>
        <w:t xml:space="preserve"> are appropriate for the measures because:</w:t>
      </w:r>
    </w:p>
    <w:p w:rsidR="001C295C" w:rsidRPr="00605D69" w:rsidRDefault="001C295C" w:rsidP="00864083">
      <w:pPr>
        <w:numPr>
          <w:ilvl w:val="0"/>
          <w:numId w:val="24"/>
        </w:numPr>
        <w:rPr>
          <w:rFonts w:ascii="Arial" w:hAnsi="Arial" w:cs="Arial"/>
          <w:sz w:val="20"/>
          <w:szCs w:val="20"/>
        </w:rPr>
      </w:pPr>
      <w:r w:rsidRPr="00605D69">
        <w:rPr>
          <w:rFonts w:ascii="Arial" w:hAnsi="Arial" w:cs="Arial"/>
          <w:sz w:val="20"/>
          <w:szCs w:val="20"/>
        </w:rPr>
        <w:t>Measures are for commercial applications</w:t>
      </w:r>
    </w:p>
    <w:p w:rsidR="001C295C" w:rsidRPr="00605D69" w:rsidRDefault="001C295C" w:rsidP="00864083">
      <w:pPr>
        <w:numPr>
          <w:ilvl w:val="0"/>
          <w:numId w:val="24"/>
        </w:numPr>
        <w:rPr>
          <w:rFonts w:ascii="Arial" w:hAnsi="Arial" w:cs="Arial"/>
          <w:sz w:val="20"/>
          <w:szCs w:val="20"/>
        </w:rPr>
      </w:pPr>
      <w:r w:rsidRPr="00605D69">
        <w:rPr>
          <w:rFonts w:ascii="Arial" w:hAnsi="Arial" w:cs="Arial"/>
          <w:sz w:val="20"/>
          <w:szCs w:val="20"/>
        </w:rPr>
        <w:t>No evaluated NTGR available for this measure</w:t>
      </w:r>
    </w:p>
    <w:p w:rsidR="001C295C" w:rsidRPr="00605D69" w:rsidRDefault="001C295C" w:rsidP="00864083">
      <w:pPr>
        <w:numPr>
          <w:ilvl w:val="0"/>
          <w:numId w:val="24"/>
        </w:numPr>
        <w:rPr>
          <w:rFonts w:ascii="Arial" w:hAnsi="Arial" w:cs="Arial"/>
          <w:sz w:val="20"/>
          <w:szCs w:val="20"/>
        </w:rPr>
      </w:pPr>
      <w:r w:rsidRPr="00605D69">
        <w:rPr>
          <w:rFonts w:ascii="Arial" w:hAnsi="Arial" w:cs="Arial"/>
          <w:sz w:val="20"/>
          <w:szCs w:val="20"/>
        </w:rPr>
        <w:t>Equipment has the same delivery mechanism for more than two years</w:t>
      </w:r>
    </w:p>
    <w:bookmarkEnd w:id="30"/>
    <w:p w:rsidR="004A7FE6" w:rsidRDefault="004A7FE6" w:rsidP="00864083">
      <w:pPr>
        <w:rPr>
          <w:rFonts w:ascii="Arial" w:hAnsi="Arial" w:cs="Arial"/>
          <w:b/>
          <w:sz w:val="22"/>
          <w:szCs w:val="22"/>
        </w:rPr>
      </w:pPr>
    </w:p>
    <w:p w:rsidR="001C295C" w:rsidRPr="00605D69" w:rsidRDefault="001C295C" w:rsidP="00864083">
      <w:pPr>
        <w:rPr>
          <w:rFonts w:ascii="Arial" w:hAnsi="Arial" w:cs="Arial"/>
          <w:b/>
          <w:sz w:val="20"/>
          <w:szCs w:val="22"/>
        </w:rPr>
      </w:pPr>
      <w:r w:rsidRPr="00605D69">
        <w:rPr>
          <w:rFonts w:ascii="Arial" w:hAnsi="Arial" w:cs="Arial"/>
          <w:b/>
          <w:sz w:val="20"/>
          <w:szCs w:val="22"/>
        </w:rPr>
        <w:t>Effective Useful Life:</w:t>
      </w:r>
      <w:r w:rsidRPr="00605D69">
        <w:rPr>
          <w:rFonts w:ascii="Arial" w:hAnsi="Arial" w:cs="Arial"/>
          <w:b/>
          <w:sz w:val="20"/>
          <w:szCs w:val="22"/>
        </w:rPr>
        <w:tab/>
      </w:r>
      <w:r w:rsidRPr="00605D69">
        <w:rPr>
          <w:rFonts w:ascii="Arial" w:hAnsi="Arial" w:cs="Arial"/>
          <w:b/>
          <w:sz w:val="20"/>
          <w:szCs w:val="22"/>
        </w:rPr>
        <w:tab/>
      </w:r>
    </w:p>
    <w:p w:rsidR="001C295C" w:rsidRPr="00605D69" w:rsidRDefault="001C295C" w:rsidP="00864083">
      <w:pPr>
        <w:rPr>
          <w:rFonts w:ascii="Arial" w:hAnsi="Arial" w:cs="Arial"/>
          <w:sz w:val="20"/>
          <w:szCs w:val="22"/>
        </w:rPr>
      </w:pPr>
      <w:r w:rsidRPr="00605D69">
        <w:rPr>
          <w:rFonts w:ascii="Arial" w:hAnsi="Arial" w:cs="Arial"/>
          <w:sz w:val="20"/>
          <w:szCs w:val="22"/>
        </w:rPr>
        <w:t>The Effective Useful</w:t>
      </w:r>
      <w:r w:rsidR="002C1979" w:rsidRPr="00605D69">
        <w:rPr>
          <w:rFonts w:ascii="Arial" w:hAnsi="Arial" w:cs="Arial"/>
          <w:sz w:val="20"/>
          <w:szCs w:val="22"/>
        </w:rPr>
        <w:t xml:space="preserve"> Life estimates were downloaded</w:t>
      </w:r>
      <w:r w:rsidRPr="00605D69">
        <w:rPr>
          <w:rFonts w:ascii="Arial" w:hAnsi="Arial" w:cs="Arial"/>
          <w:sz w:val="20"/>
          <w:szCs w:val="22"/>
        </w:rPr>
        <w:t xml:space="preserve"> from DEER</w:t>
      </w:r>
      <w:r w:rsidR="005A6A11" w:rsidRPr="00605D69">
        <w:rPr>
          <w:rStyle w:val="EndnoteReference"/>
          <w:rFonts w:ascii="Arial" w:hAnsi="Arial" w:cs="Arial"/>
          <w:sz w:val="20"/>
          <w:szCs w:val="22"/>
        </w:rPr>
        <w:endnoteReference w:id="4"/>
      </w:r>
      <w:r w:rsidRPr="00605D69">
        <w:rPr>
          <w:rFonts w:ascii="Arial" w:hAnsi="Arial" w:cs="Arial"/>
          <w:sz w:val="20"/>
          <w:szCs w:val="22"/>
        </w:rPr>
        <w:t>.</w:t>
      </w:r>
    </w:p>
    <w:p w:rsidR="001C295C" w:rsidRPr="0066794C" w:rsidRDefault="001C295C" w:rsidP="002C1979">
      <w:pPr>
        <w:pStyle w:val="Caption"/>
        <w:rPr>
          <w:rFonts w:ascii="Arial" w:hAnsi="Arial" w:cs="Arial"/>
          <w:sz w:val="22"/>
          <w:szCs w:val="22"/>
        </w:rPr>
      </w:pPr>
    </w:p>
    <w:tbl>
      <w:tblPr>
        <w:tblW w:w="4892" w:type="pct"/>
        <w:tblInd w:w="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bottom w:w="29" w:type="dxa"/>
        </w:tblCellMar>
        <w:tblLook w:val="00A0" w:firstRow="1" w:lastRow="0" w:firstColumn="1" w:lastColumn="0" w:noHBand="0" w:noVBand="0"/>
      </w:tblPr>
      <w:tblGrid>
        <w:gridCol w:w="1096"/>
        <w:gridCol w:w="1096"/>
        <w:gridCol w:w="1011"/>
        <w:gridCol w:w="780"/>
        <w:gridCol w:w="804"/>
        <w:gridCol w:w="1261"/>
        <w:gridCol w:w="1462"/>
        <w:gridCol w:w="1859"/>
      </w:tblGrid>
      <w:tr w:rsidR="00FD5A48" w:rsidRPr="0066794C" w:rsidTr="00846151">
        <w:trPr>
          <w:trHeight w:val="313"/>
        </w:trPr>
        <w:tc>
          <w:tcPr>
            <w:tcW w:w="585" w:type="pct"/>
            <w:shd w:val="clear" w:color="auto" w:fill="auto"/>
            <w:vAlign w:val="center"/>
          </w:tcPr>
          <w:p w:rsidR="00FD5A48" w:rsidRPr="0066794C" w:rsidRDefault="00FD5A48" w:rsidP="00864083">
            <w:pPr>
              <w:jc w:val="center"/>
              <w:rPr>
                <w:rFonts w:ascii="Arial" w:hAnsi="Arial" w:cs="Arial"/>
                <w:b/>
                <w:sz w:val="22"/>
                <w:szCs w:val="22"/>
              </w:rPr>
            </w:pPr>
            <w:r w:rsidRPr="0066794C">
              <w:rPr>
                <w:rFonts w:ascii="Arial" w:hAnsi="Arial" w:cs="Arial"/>
                <w:b/>
                <w:sz w:val="22"/>
                <w:szCs w:val="22"/>
              </w:rPr>
              <w:t>Building Type</w:t>
            </w:r>
          </w:p>
        </w:tc>
        <w:tc>
          <w:tcPr>
            <w:tcW w:w="585" w:type="pct"/>
            <w:shd w:val="clear" w:color="auto" w:fill="auto"/>
            <w:vAlign w:val="center"/>
          </w:tcPr>
          <w:p w:rsidR="00FD5A48" w:rsidRPr="0066794C" w:rsidRDefault="00FD5A48" w:rsidP="00864083">
            <w:pPr>
              <w:jc w:val="center"/>
              <w:rPr>
                <w:rFonts w:ascii="Arial" w:hAnsi="Arial" w:cs="Arial"/>
                <w:b/>
                <w:sz w:val="22"/>
                <w:szCs w:val="22"/>
              </w:rPr>
            </w:pPr>
            <w:r w:rsidRPr="0066794C">
              <w:rPr>
                <w:rFonts w:ascii="Arial" w:hAnsi="Arial" w:cs="Arial"/>
                <w:b/>
                <w:sz w:val="22"/>
                <w:szCs w:val="22"/>
              </w:rPr>
              <w:t>Building Vintage</w:t>
            </w:r>
          </w:p>
        </w:tc>
        <w:tc>
          <w:tcPr>
            <w:tcW w:w="540" w:type="pct"/>
            <w:shd w:val="clear" w:color="auto" w:fill="auto"/>
            <w:vAlign w:val="center"/>
          </w:tcPr>
          <w:p w:rsidR="00FD5A48" w:rsidRPr="0066794C" w:rsidRDefault="00FD5A48" w:rsidP="00864083">
            <w:pPr>
              <w:jc w:val="center"/>
              <w:rPr>
                <w:rFonts w:ascii="Arial" w:hAnsi="Arial" w:cs="Arial"/>
                <w:b/>
                <w:sz w:val="22"/>
                <w:szCs w:val="22"/>
              </w:rPr>
            </w:pPr>
            <w:r w:rsidRPr="0066794C">
              <w:rPr>
                <w:rFonts w:ascii="Arial" w:hAnsi="Arial" w:cs="Arial"/>
                <w:b/>
                <w:sz w:val="22"/>
                <w:szCs w:val="22"/>
              </w:rPr>
              <w:t>Climate Zone</w:t>
            </w:r>
          </w:p>
        </w:tc>
        <w:tc>
          <w:tcPr>
            <w:tcW w:w="416" w:type="pct"/>
            <w:shd w:val="clear" w:color="auto" w:fill="auto"/>
            <w:vAlign w:val="center"/>
          </w:tcPr>
          <w:p w:rsidR="00FD5A48" w:rsidRPr="0066794C" w:rsidRDefault="00FD5A48" w:rsidP="00864083">
            <w:pPr>
              <w:jc w:val="center"/>
              <w:rPr>
                <w:rFonts w:ascii="Arial" w:hAnsi="Arial" w:cs="Arial"/>
                <w:b/>
                <w:sz w:val="22"/>
                <w:szCs w:val="22"/>
              </w:rPr>
            </w:pPr>
            <w:r w:rsidRPr="0066794C">
              <w:rPr>
                <w:rFonts w:ascii="Arial" w:hAnsi="Arial" w:cs="Arial"/>
                <w:b/>
                <w:sz w:val="22"/>
                <w:szCs w:val="22"/>
              </w:rPr>
              <w:t>EUL (</w:t>
            </w:r>
            <w:proofErr w:type="spellStart"/>
            <w:r w:rsidRPr="0066794C">
              <w:rPr>
                <w:rFonts w:ascii="Arial" w:hAnsi="Arial" w:cs="Arial"/>
                <w:b/>
                <w:sz w:val="22"/>
                <w:szCs w:val="22"/>
              </w:rPr>
              <w:t>yrs</w:t>
            </w:r>
            <w:proofErr w:type="spellEnd"/>
            <w:r w:rsidRPr="0066794C">
              <w:rPr>
                <w:rFonts w:ascii="Arial" w:hAnsi="Arial" w:cs="Arial"/>
                <w:b/>
                <w:sz w:val="22"/>
                <w:szCs w:val="22"/>
              </w:rPr>
              <w:t>)</w:t>
            </w:r>
          </w:p>
        </w:tc>
        <w:tc>
          <w:tcPr>
            <w:tcW w:w="429" w:type="pct"/>
            <w:vAlign w:val="center"/>
          </w:tcPr>
          <w:p w:rsidR="00FD5A48" w:rsidRPr="0066794C" w:rsidRDefault="00FD5A48" w:rsidP="00864083">
            <w:pPr>
              <w:jc w:val="center"/>
              <w:rPr>
                <w:rFonts w:ascii="Arial" w:hAnsi="Arial" w:cs="Arial"/>
                <w:b/>
                <w:sz w:val="22"/>
                <w:szCs w:val="22"/>
              </w:rPr>
            </w:pPr>
            <w:r w:rsidRPr="0066794C">
              <w:rPr>
                <w:rFonts w:ascii="Arial" w:hAnsi="Arial" w:cs="Arial"/>
                <w:b/>
                <w:sz w:val="22"/>
                <w:szCs w:val="22"/>
              </w:rPr>
              <w:t>RUL (</w:t>
            </w:r>
            <w:proofErr w:type="spellStart"/>
            <w:r w:rsidRPr="0066794C">
              <w:rPr>
                <w:rFonts w:ascii="Arial" w:hAnsi="Arial" w:cs="Arial"/>
                <w:b/>
                <w:sz w:val="22"/>
                <w:szCs w:val="22"/>
              </w:rPr>
              <w:t>yrs</w:t>
            </w:r>
            <w:proofErr w:type="spellEnd"/>
            <w:r w:rsidRPr="0066794C">
              <w:rPr>
                <w:rFonts w:ascii="Arial" w:hAnsi="Arial" w:cs="Arial"/>
                <w:b/>
                <w:sz w:val="22"/>
                <w:szCs w:val="22"/>
              </w:rPr>
              <w:t>)</w:t>
            </w:r>
          </w:p>
        </w:tc>
        <w:tc>
          <w:tcPr>
            <w:tcW w:w="673" w:type="pct"/>
            <w:shd w:val="clear" w:color="auto" w:fill="auto"/>
            <w:vAlign w:val="center"/>
          </w:tcPr>
          <w:p w:rsidR="00FD5A48" w:rsidRPr="0066794C" w:rsidRDefault="00FD5A48" w:rsidP="00864083">
            <w:pPr>
              <w:jc w:val="center"/>
              <w:rPr>
                <w:rFonts w:ascii="Arial" w:hAnsi="Arial" w:cs="Arial"/>
                <w:b/>
                <w:sz w:val="22"/>
                <w:szCs w:val="22"/>
              </w:rPr>
            </w:pPr>
            <w:r w:rsidRPr="0066794C">
              <w:rPr>
                <w:rFonts w:ascii="Arial" w:hAnsi="Arial" w:cs="Arial"/>
                <w:b/>
                <w:sz w:val="22"/>
                <w:szCs w:val="22"/>
              </w:rPr>
              <w:t>DEER Version</w:t>
            </w:r>
          </w:p>
        </w:tc>
        <w:tc>
          <w:tcPr>
            <w:tcW w:w="780" w:type="pct"/>
            <w:shd w:val="clear" w:color="auto" w:fill="auto"/>
            <w:vAlign w:val="center"/>
          </w:tcPr>
          <w:p w:rsidR="00FD5A48" w:rsidRPr="0066794C" w:rsidRDefault="00FD5A48" w:rsidP="00864083">
            <w:pPr>
              <w:jc w:val="center"/>
              <w:rPr>
                <w:rFonts w:ascii="Arial" w:hAnsi="Arial" w:cs="Arial"/>
                <w:b/>
                <w:sz w:val="22"/>
                <w:szCs w:val="22"/>
              </w:rPr>
            </w:pPr>
            <w:r>
              <w:rPr>
                <w:rFonts w:ascii="Arial" w:hAnsi="Arial" w:cs="Arial"/>
                <w:b/>
                <w:sz w:val="22"/>
                <w:szCs w:val="22"/>
              </w:rPr>
              <w:t>EUL</w:t>
            </w:r>
            <w:r w:rsidRPr="0066794C">
              <w:rPr>
                <w:rFonts w:ascii="Arial" w:hAnsi="Arial" w:cs="Arial"/>
                <w:b/>
                <w:sz w:val="22"/>
                <w:szCs w:val="22"/>
              </w:rPr>
              <w:t xml:space="preserve"> IDs</w:t>
            </w:r>
          </w:p>
        </w:tc>
        <w:tc>
          <w:tcPr>
            <w:tcW w:w="993" w:type="pct"/>
            <w:vAlign w:val="center"/>
          </w:tcPr>
          <w:p w:rsidR="00FD5A48" w:rsidRPr="0066794C" w:rsidRDefault="00FD5A48" w:rsidP="00FD5A48">
            <w:pPr>
              <w:jc w:val="center"/>
              <w:rPr>
                <w:rFonts w:ascii="Arial" w:hAnsi="Arial" w:cs="Arial"/>
                <w:b/>
                <w:sz w:val="22"/>
                <w:szCs w:val="22"/>
              </w:rPr>
            </w:pPr>
            <w:r>
              <w:rPr>
                <w:rFonts w:ascii="Arial" w:hAnsi="Arial" w:cs="Arial"/>
                <w:b/>
                <w:sz w:val="22"/>
                <w:szCs w:val="22"/>
              </w:rPr>
              <w:t>Description</w:t>
            </w:r>
          </w:p>
        </w:tc>
      </w:tr>
      <w:tr w:rsidR="00FD5A48" w:rsidRPr="006B229A" w:rsidTr="00846151">
        <w:trPr>
          <w:trHeight w:val="416"/>
        </w:trPr>
        <w:tc>
          <w:tcPr>
            <w:tcW w:w="585" w:type="pct"/>
            <w:shd w:val="clear" w:color="auto" w:fill="auto"/>
            <w:vAlign w:val="center"/>
          </w:tcPr>
          <w:p w:rsidR="00FD5A48" w:rsidRPr="006B229A" w:rsidRDefault="00FD5A48" w:rsidP="00864083">
            <w:pPr>
              <w:jc w:val="center"/>
              <w:rPr>
                <w:rFonts w:ascii="Arial" w:hAnsi="Arial" w:cs="Arial"/>
                <w:sz w:val="18"/>
                <w:szCs w:val="18"/>
              </w:rPr>
            </w:pPr>
            <w:r w:rsidRPr="006B229A">
              <w:rPr>
                <w:rFonts w:ascii="Arial" w:hAnsi="Arial" w:cs="Arial"/>
                <w:sz w:val="18"/>
                <w:szCs w:val="18"/>
              </w:rPr>
              <w:t>ALL</w:t>
            </w:r>
          </w:p>
        </w:tc>
        <w:tc>
          <w:tcPr>
            <w:tcW w:w="585" w:type="pct"/>
            <w:shd w:val="clear" w:color="auto" w:fill="auto"/>
            <w:vAlign w:val="center"/>
          </w:tcPr>
          <w:p w:rsidR="00FD5A48" w:rsidRPr="006B229A" w:rsidRDefault="00FD5A48" w:rsidP="00864083">
            <w:pPr>
              <w:keepNext/>
              <w:keepLines/>
              <w:jc w:val="center"/>
              <w:rPr>
                <w:rFonts w:ascii="Arial" w:hAnsi="Arial" w:cs="Arial"/>
                <w:sz w:val="18"/>
                <w:szCs w:val="18"/>
              </w:rPr>
            </w:pPr>
            <w:r w:rsidRPr="006B229A">
              <w:rPr>
                <w:rFonts w:ascii="Arial" w:hAnsi="Arial" w:cs="Arial"/>
                <w:sz w:val="18"/>
                <w:szCs w:val="18"/>
              </w:rPr>
              <w:t>EX</w:t>
            </w:r>
          </w:p>
        </w:tc>
        <w:tc>
          <w:tcPr>
            <w:tcW w:w="540" w:type="pct"/>
            <w:shd w:val="clear" w:color="auto" w:fill="auto"/>
            <w:vAlign w:val="center"/>
          </w:tcPr>
          <w:p w:rsidR="00FD5A48" w:rsidRPr="006B229A" w:rsidRDefault="00FD5A48" w:rsidP="00864083">
            <w:pPr>
              <w:keepNext/>
              <w:keepLines/>
              <w:jc w:val="center"/>
              <w:rPr>
                <w:rFonts w:ascii="Arial" w:hAnsi="Arial" w:cs="Arial"/>
                <w:sz w:val="18"/>
                <w:szCs w:val="18"/>
              </w:rPr>
            </w:pPr>
            <w:r>
              <w:rPr>
                <w:rFonts w:ascii="Arial" w:hAnsi="Arial" w:cs="Arial"/>
                <w:sz w:val="18"/>
                <w:szCs w:val="18"/>
              </w:rPr>
              <w:t>PG&amp;E</w:t>
            </w:r>
          </w:p>
        </w:tc>
        <w:tc>
          <w:tcPr>
            <w:tcW w:w="416" w:type="pct"/>
            <w:shd w:val="clear" w:color="auto" w:fill="auto"/>
            <w:vAlign w:val="center"/>
          </w:tcPr>
          <w:p w:rsidR="00FD5A48" w:rsidRPr="006B229A" w:rsidRDefault="00FD5A48" w:rsidP="00864083">
            <w:pPr>
              <w:jc w:val="center"/>
              <w:rPr>
                <w:rFonts w:ascii="Arial" w:hAnsi="Arial" w:cs="Arial"/>
                <w:sz w:val="18"/>
                <w:szCs w:val="18"/>
              </w:rPr>
            </w:pPr>
            <w:r>
              <w:rPr>
                <w:rFonts w:ascii="Arial" w:hAnsi="Arial" w:cs="Arial"/>
                <w:sz w:val="18"/>
                <w:szCs w:val="18"/>
              </w:rPr>
              <w:t>15</w:t>
            </w:r>
          </w:p>
        </w:tc>
        <w:tc>
          <w:tcPr>
            <w:tcW w:w="429" w:type="pct"/>
            <w:vAlign w:val="center"/>
          </w:tcPr>
          <w:p w:rsidR="00FD5A48" w:rsidRPr="006B229A" w:rsidRDefault="00FD5A48" w:rsidP="00864083">
            <w:pPr>
              <w:jc w:val="center"/>
              <w:rPr>
                <w:rFonts w:ascii="Arial" w:hAnsi="Arial" w:cs="Arial"/>
                <w:sz w:val="18"/>
                <w:szCs w:val="18"/>
              </w:rPr>
            </w:pPr>
            <w:r>
              <w:rPr>
                <w:rFonts w:ascii="Arial" w:hAnsi="Arial" w:cs="Arial"/>
                <w:sz w:val="18"/>
                <w:szCs w:val="18"/>
              </w:rPr>
              <w:t>5</w:t>
            </w:r>
          </w:p>
        </w:tc>
        <w:tc>
          <w:tcPr>
            <w:tcW w:w="673" w:type="pct"/>
            <w:shd w:val="clear" w:color="auto" w:fill="auto"/>
            <w:vAlign w:val="center"/>
          </w:tcPr>
          <w:p w:rsidR="00FD5A48" w:rsidRPr="006B229A" w:rsidRDefault="00FD5A48" w:rsidP="00183BF7">
            <w:pPr>
              <w:jc w:val="center"/>
              <w:rPr>
                <w:rFonts w:ascii="Arial" w:hAnsi="Arial" w:cs="Arial"/>
                <w:sz w:val="18"/>
                <w:szCs w:val="18"/>
              </w:rPr>
            </w:pPr>
            <w:r w:rsidRPr="006B229A">
              <w:rPr>
                <w:rFonts w:ascii="Arial" w:hAnsi="Arial" w:cs="Arial"/>
                <w:sz w:val="18"/>
                <w:szCs w:val="18"/>
              </w:rPr>
              <w:t>DEER201</w:t>
            </w:r>
            <w:r w:rsidR="00183BF7">
              <w:rPr>
                <w:rFonts w:ascii="Arial" w:hAnsi="Arial" w:cs="Arial"/>
                <w:sz w:val="18"/>
                <w:szCs w:val="18"/>
              </w:rPr>
              <w:t>4</w:t>
            </w:r>
          </w:p>
        </w:tc>
        <w:tc>
          <w:tcPr>
            <w:tcW w:w="780" w:type="pct"/>
            <w:shd w:val="clear" w:color="auto" w:fill="auto"/>
            <w:vAlign w:val="center"/>
          </w:tcPr>
          <w:p w:rsidR="00FD5A48" w:rsidRPr="006B229A" w:rsidRDefault="00FD5A48" w:rsidP="00FD5A48">
            <w:pPr>
              <w:jc w:val="center"/>
              <w:rPr>
                <w:rFonts w:ascii="Arial" w:hAnsi="Arial" w:cs="Arial"/>
                <w:sz w:val="18"/>
                <w:szCs w:val="18"/>
              </w:rPr>
            </w:pPr>
            <w:r w:rsidRPr="00FD5A48">
              <w:rPr>
                <w:rFonts w:ascii="Arial" w:hAnsi="Arial" w:cs="Arial"/>
                <w:sz w:val="18"/>
                <w:szCs w:val="18"/>
              </w:rPr>
              <w:t>Motors-fan</w:t>
            </w:r>
          </w:p>
        </w:tc>
        <w:tc>
          <w:tcPr>
            <w:tcW w:w="993" w:type="pct"/>
            <w:vAlign w:val="center"/>
          </w:tcPr>
          <w:p w:rsidR="00FD5A48" w:rsidRDefault="00FD5A48" w:rsidP="00FD5A48">
            <w:pPr>
              <w:jc w:val="center"/>
              <w:rPr>
                <w:rFonts w:ascii="Arial" w:hAnsi="Arial" w:cs="Arial"/>
                <w:sz w:val="18"/>
                <w:szCs w:val="18"/>
              </w:rPr>
            </w:pPr>
            <w:r w:rsidRPr="00FD5A48">
              <w:rPr>
                <w:rFonts w:ascii="Arial" w:hAnsi="Arial" w:cs="Arial"/>
                <w:sz w:val="18"/>
                <w:szCs w:val="18"/>
              </w:rPr>
              <w:t>HVAC Fan Motors</w:t>
            </w:r>
          </w:p>
        </w:tc>
      </w:tr>
    </w:tbl>
    <w:p w:rsidR="00F04E6A" w:rsidRDefault="00F04E6A" w:rsidP="00C218D5">
      <w:pPr>
        <w:rPr>
          <w:rFonts w:ascii="Arial" w:hAnsi="Arial" w:cs="Arial"/>
          <w:b/>
        </w:rPr>
      </w:pPr>
    </w:p>
    <w:p w:rsidR="00AB2BCF" w:rsidRPr="00605D69" w:rsidRDefault="00AB2BCF" w:rsidP="00AB2BCF">
      <w:pPr>
        <w:tabs>
          <w:tab w:val="left" w:pos="6435"/>
        </w:tabs>
        <w:rPr>
          <w:rFonts w:ascii="Arial" w:hAnsi="Arial" w:cs="Arial"/>
          <w:sz w:val="20"/>
          <w:szCs w:val="20"/>
        </w:rPr>
      </w:pPr>
      <w:r w:rsidRPr="00605D69">
        <w:rPr>
          <w:rFonts w:ascii="Arial" w:hAnsi="Arial" w:cs="Arial"/>
          <w:sz w:val="20"/>
          <w:szCs w:val="20"/>
        </w:rPr>
        <w:t>The EUL and RUL</w:t>
      </w:r>
      <w:r w:rsidR="00782E42" w:rsidRPr="00605D69">
        <w:rPr>
          <w:rFonts w:ascii="Arial" w:hAnsi="Arial" w:cs="Arial"/>
          <w:sz w:val="20"/>
          <w:szCs w:val="20"/>
        </w:rPr>
        <w:fldChar w:fldCharType="begin"/>
      </w:r>
      <w:r w:rsidRPr="00605D69">
        <w:rPr>
          <w:rFonts w:ascii="Arial" w:hAnsi="Arial" w:cs="Arial"/>
          <w:sz w:val="20"/>
          <w:szCs w:val="20"/>
        </w:rPr>
        <w:instrText xml:space="preserve"> XE "NTG Ratios" </w:instrText>
      </w:r>
      <w:r w:rsidR="00782E42" w:rsidRPr="00605D69">
        <w:rPr>
          <w:rFonts w:ascii="Arial" w:hAnsi="Arial" w:cs="Arial"/>
          <w:sz w:val="20"/>
          <w:szCs w:val="20"/>
        </w:rPr>
        <w:fldChar w:fldCharType="end"/>
      </w:r>
      <w:r w:rsidRPr="00605D69">
        <w:rPr>
          <w:rFonts w:ascii="Arial" w:hAnsi="Arial" w:cs="Arial"/>
          <w:sz w:val="20"/>
          <w:szCs w:val="20"/>
        </w:rPr>
        <w:t xml:space="preserve"> values in the table above are appropriate for the measures because:</w:t>
      </w:r>
    </w:p>
    <w:p w:rsidR="00AB2BCF" w:rsidRPr="00605D69" w:rsidRDefault="00AB2BCF" w:rsidP="00AB2BCF">
      <w:pPr>
        <w:numPr>
          <w:ilvl w:val="0"/>
          <w:numId w:val="24"/>
        </w:numPr>
        <w:rPr>
          <w:rFonts w:ascii="Arial" w:hAnsi="Arial" w:cs="Arial"/>
          <w:sz w:val="20"/>
          <w:szCs w:val="20"/>
        </w:rPr>
      </w:pPr>
      <w:r w:rsidRPr="00605D69">
        <w:rPr>
          <w:rFonts w:ascii="Arial" w:hAnsi="Arial" w:cs="Arial"/>
          <w:sz w:val="20"/>
          <w:szCs w:val="20"/>
        </w:rPr>
        <w:t>Measures are for commercial applications</w:t>
      </w:r>
    </w:p>
    <w:p w:rsidR="00AB2BCF" w:rsidRPr="00605D69" w:rsidRDefault="00AB2BCF" w:rsidP="00AB2BCF">
      <w:pPr>
        <w:numPr>
          <w:ilvl w:val="0"/>
          <w:numId w:val="24"/>
        </w:numPr>
        <w:rPr>
          <w:rFonts w:ascii="Arial" w:hAnsi="Arial" w:cs="Arial"/>
          <w:sz w:val="20"/>
          <w:szCs w:val="20"/>
        </w:rPr>
      </w:pPr>
      <w:r w:rsidRPr="00605D69">
        <w:rPr>
          <w:rFonts w:ascii="Arial" w:hAnsi="Arial" w:cs="Arial"/>
          <w:sz w:val="20"/>
          <w:szCs w:val="20"/>
        </w:rPr>
        <w:t>Measure description matches Use Category, Use Sub Category, and Tech Group</w:t>
      </w:r>
    </w:p>
    <w:p w:rsidR="00AB2BCF" w:rsidRDefault="00AB2BCF" w:rsidP="00C218D5">
      <w:pPr>
        <w:rPr>
          <w:rFonts w:ascii="Arial" w:hAnsi="Arial" w:cs="Arial"/>
          <w:b/>
        </w:rPr>
      </w:pPr>
    </w:p>
    <w:p w:rsidR="00786F05" w:rsidRPr="00605D69" w:rsidRDefault="006B229A" w:rsidP="006B229A">
      <w:pPr>
        <w:rPr>
          <w:rFonts w:ascii="Arial" w:hAnsi="Arial" w:cs="Arial"/>
          <w:b/>
          <w:sz w:val="20"/>
        </w:rPr>
      </w:pPr>
      <w:r w:rsidRPr="00605D69">
        <w:rPr>
          <w:rFonts w:ascii="Arial" w:hAnsi="Arial" w:cs="Arial"/>
          <w:b/>
          <w:sz w:val="20"/>
        </w:rPr>
        <w:t>In-service rate/first year installation rate:</w:t>
      </w:r>
    </w:p>
    <w:p w:rsidR="006B229A" w:rsidRPr="00605D69" w:rsidRDefault="00786F05" w:rsidP="006B229A">
      <w:pPr>
        <w:rPr>
          <w:rFonts w:ascii="Arial" w:hAnsi="Arial" w:cs="Arial"/>
          <w:sz w:val="20"/>
          <w:szCs w:val="22"/>
        </w:rPr>
      </w:pPr>
      <w:r w:rsidRPr="00605D69">
        <w:rPr>
          <w:rFonts w:ascii="Arial" w:hAnsi="Arial" w:cs="Arial"/>
          <w:sz w:val="20"/>
          <w:szCs w:val="22"/>
        </w:rPr>
        <w:t>In-service rate was not found in DEER or any supporting documentation. We have therefore assumed that the ISR is 1.0 for all measures based on engineering judgment.</w:t>
      </w:r>
    </w:p>
    <w:p w:rsidR="0050159A" w:rsidRDefault="0050159A" w:rsidP="006B229A"/>
    <w:p w:rsidR="002E0043" w:rsidRPr="00BA4375" w:rsidRDefault="001248A3" w:rsidP="00864083">
      <w:pPr>
        <w:pStyle w:val="Heading2"/>
        <w:spacing w:before="0" w:after="0"/>
      </w:pPr>
      <w:bookmarkStart w:id="31" w:name="_Toc386034173"/>
      <w:r w:rsidRPr="00BA4375">
        <w:t>1.</w:t>
      </w:r>
      <w:r w:rsidR="00FA595F" w:rsidRPr="00BA4375">
        <w:t>4</w:t>
      </w:r>
      <w:r w:rsidR="00793646" w:rsidRPr="00BA4375">
        <w:t>.2</w:t>
      </w:r>
      <w:r w:rsidR="00FA595F" w:rsidRPr="00BA4375">
        <w:t xml:space="preserve"> </w:t>
      </w:r>
      <w:r w:rsidR="00E71EF1" w:rsidRPr="00BA4375">
        <w:t xml:space="preserve">Codes &amp; Standards Requirements </w:t>
      </w:r>
      <w:r w:rsidR="009C5CA7" w:rsidRPr="00BA4375">
        <w:t>Base Case and Measure Information</w:t>
      </w:r>
      <w:bookmarkEnd w:id="31"/>
    </w:p>
    <w:p w:rsidR="00530D89" w:rsidRPr="00BA4375" w:rsidRDefault="00530D89" w:rsidP="00530D89">
      <w:pPr>
        <w:rPr>
          <w:rFonts w:ascii="Arial" w:hAnsi="Arial" w:cs="Arial"/>
        </w:rPr>
      </w:pPr>
    </w:p>
    <w:p w:rsidR="00022172" w:rsidRPr="00605D69" w:rsidRDefault="00EE53FF" w:rsidP="00422E37">
      <w:pPr>
        <w:autoSpaceDE w:val="0"/>
        <w:autoSpaceDN w:val="0"/>
        <w:adjustRightInd w:val="0"/>
        <w:rPr>
          <w:rFonts w:ascii="Arial" w:hAnsi="Arial" w:cs="Arial"/>
          <w:sz w:val="20"/>
          <w:szCs w:val="20"/>
        </w:rPr>
      </w:pPr>
      <w:r w:rsidRPr="00BA4375">
        <w:rPr>
          <w:rFonts w:ascii="Arial" w:hAnsi="Arial" w:cs="Arial"/>
          <w:b/>
          <w:i/>
        </w:rPr>
        <w:t>Title 20</w:t>
      </w:r>
      <w:r w:rsidR="00782E42">
        <w:rPr>
          <w:rFonts w:ascii="Arial" w:hAnsi="Arial" w:cs="Arial"/>
          <w:b/>
          <w:i/>
        </w:rPr>
        <w:fldChar w:fldCharType="begin"/>
      </w:r>
      <w:r w:rsidR="00EC6D48">
        <w:instrText xml:space="preserve"> XE "</w:instrText>
      </w:r>
      <w:r w:rsidR="00EC6D48" w:rsidRPr="00614C40">
        <w:rPr>
          <w:rFonts w:ascii="Arial" w:hAnsi="Arial" w:cs="Arial"/>
          <w:b/>
          <w:i/>
        </w:rPr>
        <w:instrText>Title 20</w:instrText>
      </w:r>
      <w:proofErr w:type="gramStart"/>
      <w:r w:rsidR="00EC6D48">
        <w:instrText xml:space="preserve">" </w:instrText>
      </w:r>
      <w:proofErr w:type="gramEnd"/>
      <w:r w:rsidR="00782E42">
        <w:rPr>
          <w:rFonts w:ascii="Arial" w:hAnsi="Arial" w:cs="Arial"/>
          <w:b/>
          <w:i/>
        </w:rPr>
        <w:fldChar w:fldCharType="end"/>
      </w:r>
      <w:r w:rsidRPr="00BA4375">
        <w:rPr>
          <w:rFonts w:ascii="Arial" w:hAnsi="Arial" w:cs="Arial"/>
          <w:b/>
          <w:i/>
        </w:rPr>
        <w:t>:</w:t>
      </w:r>
      <w:r w:rsidRPr="00BA4375">
        <w:rPr>
          <w:rFonts w:ascii="Arial" w:hAnsi="Arial" w:cs="Arial"/>
        </w:rPr>
        <w:t xml:space="preserve"> </w:t>
      </w:r>
      <w:bookmarkStart w:id="32" w:name="_Ref189276216"/>
      <w:bookmarkStart w:id="33" w:name="_Toc225758842"/>
      <w:r w:rsidR="001C1257" w:rsidRPr="00605D69">
        <w:rPr>
          <w:rFonts w:ascii="Arial" w:hAnsi="Arial" w:cs="Arial"/>
          <w:sz w:val="20"/>
          <w:szCs w:val="20"/>
        </w:rPr>
        <w:t xml:space="preserve">These measures do </w:t>
      </w:r>
      <w:r w:rsidR="00422E37" w:rsidRPr="00605D69">
        <w:rPr>
          <w:rFonts w:ascii="Arial" w:hAnsi="Arial" w:cs="Arial"/>
          <w:sz w:val="20"/>
          <w:szCs w:val="20"/>
        </w:rPr>
        <w:t xml:space="preserve">not </w:t>
      </w:r>
      <w:r w:rsidR="001C1257" w:rsidRPr="00605D69">
        <w:rPr>
          <w:rFonts w:ascii="Arial" w:hAnsi="Arial" w:cs="Arial"/>
          <w:sz w:val="20"/>
          <w:szCs w:val="20"/>
        </w:rPr>
        <w:t xml:space="preserve">fall under Title 20 of the California Energy Regulations. </w:t>
      </w:r>
      <w:bookmarkEnd w:id="32"/>
      <w:bookmarkEnd w:id="33"/>
    </w:p>
    <w:p w:rsidR="00422E37" w:rsidRPr="00B71E2C" w:rsidRDefault="00422E37" w:rsidP="00422E37">
      <w:pPr>
        <w:autoSpaceDE w:val="0"/>
        <w:autoSpaceDN w:val="0"/>
        <w:adjustRightInd w:val="0"/>
        <w:rPr>
          <w:rFonts w:ascii="Arial" w:hAnsi="Arial" w:cs="Arial"/>
          <w:i/>
          <w:color w:val="FF0000"/>
          <w:sz w:val="20"/>
          <w:szCs w:val="20"/>
        </w:rPr>
      </w:pPr>
    </w:p>
    <w:p w:rsidR="002011F0" w:rsidRPr="00605D69" w:rsidRDefault="00EE53FF">
      <w:pPr>
        <w:autoSpaceDE w:val="0"/>
        <w:autoSpaceDN w:val="0"/>
        <w:adjustRightInd w:val="0"/>
        <w:rPr>
          <w:rFonts w:ascii="Arial" w:hAnsi="Arial" w:cs="Arial"/>
          <w:i/>
          <w:sz w:val="20"/>
          <w:szCs w:val="22"/>
        </w:rPr>
      </w:pPr>
      <w:r w:rsidRPr="000E5D25">
        <w:rPr>
          <w:rFonts w:ascii="Arial" w:hAnsi="Arial" w:cs="Arial"/>
          <w:b/>
          <w:i/>
        </w:rPr>
        <w:t>Title 24</w:t>
      </w:r>
      <w:r w:rsidR="00782E42" w:rsidRPr="000E5D25">
        <w:rPr>
          <w:rFonts w:ascii="Arial" w:hAnsi="Arial" w:cs="Arial"/>
          <w:b/>
          <w:i/>
        </w:rPr>
        <w:fldChar w:fldCharType="begin"/>
      </w:r>
      <w:r w:rsidR="00592F58" w:rsidRPr="000E5D25">
        <w:instrText xml:space="preserve"> XE "</w:instrText>
      </w:r>
      <w:r w:rsidR="00592F58" w:rsidRPr="000E5D25">
        <w:rPr>
          <w:rFonts w:ascii="Arial" w:hAnsi="Arial" w:cs="Arial"/>
          <w:b/>
          <w:i/>
        </w:rPr>
        <w:instrText>Title 24</w:instrText>
      </w:r>
      <w:proofErr w:type="gramStart"/>
      <w:r w:rsidR="00592F58" w:rsidRPr="000E5D25">
        <w:instrText xml:space="preserve">" </w:instrText>
      </w:r>
      <w:proofErr w:type="gramEnd"/>
      <w:r w:rsidR="00782E42" w:rsidRPr="000E5D25">
        <w:rPr>
          <w:rFonts w:ascii="Arial" w:hAnsi="Arial" w:cs="Arial"/>
          <w:b/>
          <w:i/>
        </w:rPr>
        <w:fldChar w:fldCharType="end"/>
      </w:r>
      <w:r w:rsidRPr="000E5D25">
        <w:rPr>
          <w:rFonts w:ascii="Arial" w:hAnsi="Arial" w:cs="Arial"/>
          <w:b/>
          <w:i/>
        </w:rPr>
        <w:t>:</w:t>
      </w:r>
      <w:r w:rsidRPr="000E5D25">
        <w:rPr>
          <w:rFonts w:ascii="Arial" w:hAnsi="Arial" w:cs="Arial"/>
        </w:rPr>
        <w:t xml:space="preserve"> </w:t>
      </w:r>
      <w:r w:rsidR="00275E2C" w:rsidRPr="00605D69">
        <w:rPr>
          <w:rFonts w:ascii="Arial" w:hAnsi="Arial" w:cs="Arial"/>
          <w:sz w:val="20"/>
          <w:szCs w:val="22"/>
        </w:rPr>
        <w:t xml:space="preserve">These measures do </w:t>
      </w:r>
      <w:r w:rsidR="00A00FB6" w:rsidRPr="00605D69">
        <w:rPr>
          <w:rFonts w:ascii="Arial" w:hAnsi="Arial" w:cs="Arial"/>
          <w:sz w:val="20"/>
          <w:szCs w:val="22"/>
        </w:rPr>
        <w:t xml:space="preserve">not </w:t>
      </w:r>
      <w:r w:rsidR="00275E2C" w:rsidRPr="00605D69">
        <w:rPr>
          <w:rFonts w:ascii="Arial" w:hAnsi="Arial" w:cs="Arial"/>
          <w:sz w:val="20"/>
          <w:szCs w:val="22"/>
        </w:rPr>
        <w:t xml:space="preserve">fall under Title 24 of the California Energy Regulations. </w:t>
      </w:r>
    </w:p>
    <w:p w:rsidR="000E5D25" w:rsidRDefault="000E5D25" w:rsidP="000E5D25">
      <w:pPr>
        <w:rPr>
          <w:rFonts w:ascii="TimesNewRomanPSMT" w:hAnsi="TimesNewRomanPSMT" w:cs="TimesNewRomanPSMT"/>
          <w:sz w:val="20"/>
          <w:szCs w:val="20"/>
        </w:rPr>
      </w:pPr>
    </w:p>
    <w:p w:rsidR="005471B9" w:rsidRPr="00605D69" w:rsidRDefault="00EE53FF" w:rsidP="00864083">
      <w:pPr>
        <w:rPr>
          <w:rFonts w:ascii="Arial" w:hAnsi="Arial" w:cs="Arial"/>
          <w:sz w:val="20"/>
          <w:szCs w:val="20"/>
        </w:rPr>
      </w:pPr>
      <w:r w:rsidRPr="00F303A6">
        <w:rPr>
          <w:rFonts w:ascii="Arial" w:hAnsi="Arial" w:cs="Arial"/>
          <w:b/>
          <w:i/>
          <w:sz w:val="22"/>
          <w:szCs w:val="22"/>
        </w:rPr>
        <w:t>Federal Standards:</w:t>
      </w:r>
      <w:r w:rsidRPr="00F303A6">
        <w:rPr>
          <w:rFonts w:ascii="Arial" w:hAnsi="Arial" w:cs="Arial"/>
          <w:sz w:val="22"/>
          <w:szCs w:val="22"/>
        </w:rPr>
        <w:t xml:space="preserve"> </w:t>
      </w:r>
      <w:r w:rsidR="00074DBD" w:rsidRPr="00605D69">
        <w:rPr>
          <w:rFonts w:ascii="Arial" w:hAnsi="Arial" w:cs="Arial"/>
          <w:sz w:val="20"/>
          <w:szCs w:val="20"/>
        </w:rPr>
        <w:t xml:space="preserve">The Energy Independence and Security Act (EISA) 2007, effective December 19, 2010, mandates that motors manufactured or imported into the United States must meet at a minimum NEMA Premium™ Efficiency Levels. These levels are defined by the NEMA Standards Publication MG 1-2009, Revision 1-2010, Part 12, Page 35, Table 12-12 for motors 1 to 200 </w:t>
      </w:r>
      <w:proofErr w:type="spellStart"/>
      <w:r w:rsidR="00074DBD" w:rsidRPr="00605D69">
        <w:rPr>
          <w:rFonts w:ascii="Arial" w:hAnsi="Arial" w:cs="Arial"/>
          <w:sz w:val="20"/>
          <w:szCs w:val="20"/>
        </w:rPr>
        <w:t>hp</w:t>
      </w:r>
      <w:proofErr w:type="spellEnd"/>
      <w:r w:rsidR="00074DBD" w:rsidRPr="00605D69">
        <w:rPr>
          <w:rFonts w:ascii="Arial" w:hAnsi="Arial" w:cs="Arial"/>
          <w:sz w:val="20"/>
          <w:szCs w:val="20"/>
        </w:rPr>
        <w:t>, design A&amp;B. The standard applies to NEMA design A and B, integral horsepower, general purpose, ODP and TEFC motors (1200, 1800, and 3600 RPMs) from 1-200 hp</w:t>
      </w:r>
      <w:r w:rsidR="00383A14" w:rsidRPr="00605D69">
        <w:rPr>
          <w:rFonts w:ascii="Arial" w:hAnsi="Arial" w:cs="Arial"/>
          <w:sz w:val="20"/>
          <w:szCs w:val="20"/>
        </w:rPr>
        <w:t>.</w:t>
      </w:r>
      <w:r w:rsidR="00A46E72" w:rsidRPr="00605D69">
        <w:rPr>
          <w:rFonts w:ascii="Arial" w:hAnsi="Arial" w:cs="Arial"/>
          <w:sz w:val="20"/>
          <w:szCs w:val="20"/>
        </w:rPr>
        <w:fldChar w:fldCharType="begin"/>
      </w:r>
      <w:r w:rsidR="00A46E72" w:rsidRPr="00605D69">
        <w:rPr>
          <w:rFonts w:ascii="Arial" w:hAnsi="Arial" w:cs="Arial"/>
          <w:sz w:val="20"/>
          <w:szCs w:val="20"/>
        </w:rPr>
        <w:instrText xml:space="preserve"> NOTEREF _Ref383684023 \h  \* MERGEFORMAT </w:instrText>
      </w:r>
      <w:r w:rsidR="00A46E72" w:rsidRPr="00605D69">
        <w:rPr>
          <w:rFonts w:ascii="Arial" w:hAnsi="Arial" w:cs="Arial"/>
          <w:sz w:val="20"/>
          <w:szCs w:val="20"/>
        </w:rPr>
      </w:r>
      <w:r w:rsidR="00A46E72" w:rsidRPr="00605D69">
        <w:rPr>
          <w:rFonts w:ascii="Arial" w:hAnsi="Arial" w:cs="Arial"/>
          <w:sz w:val="20"/>
          <w:szCs w:val="20"/>
        </w:rPr>
        <w:fldChar w:fldCharType="separate"/>
      </w:r>
      <w:r w:rsidR="00BE6271" w:rsidRPr="00605D69">
        <w:rPr>
          <w:rFonts w:ascii="Arial" w:hAnsi="Arial" w:cs="Arial"/>
          <w:sz w:val="20"/>
          <w:szCs w:val="20"/>
          <w:vertAlign w:val="superscript"/>
        </w:rPr>
        <w:t>10</w:t>
      </w:r>
      <w:r w:rsidR="00A46E72" w:rsidRPr="00605D69">
        <w:rPr>
          <w:rFonts w:ascii="Arial" w:hAnsi="Arial" w:cs="Arial"/>
          <w:sz w:val="20"/>
          <w:szCs w:val="20"/>
        </w:rPr>
        <w:fldChar w:fldCharType="end"/>
      </w:r>
    </w:p>
    <w:p w:rsidR="00074DBD" w:rsidRPr="00F303A6" w:rsidRDefault="00074DBD" w:rsidP="00864083">
      <w:pPr>
        <w:rPr>
          <w:rFonts w:ascii="Arial" w:hAnsi="Arial" w:cs="Arial"/>
          <w:sz w:val="22"/>
          <w:szCs w:val="22"/>
        </w:rPr>
      </w:pPr>
    </w:p>
    <w:p w:rsidR="005471B9" w:rsidRPr="00605D69" w:rsidRDefault="005471B9" w:rsidP="00864083">
      <w:pPr>
        <w:rPr>
          <w:rFonts w:ascii="Arial" w:hAnsi="Arial" w:cs="Arial"/>
          <w:sz w:val="20"/>
          <w:szCs w:val="22"/>
        </w:rPr>
      </w:pPr>
      <w:r w:rsidRPr="00605D69">
        <w:rPr>
          <w:rFonts w:ascii="Arial" w:hAnsi="Arial" w:cs="Arial"/>
          <w:sz w:val="20"/>
          <w:szCs w:val="22"/>
        </w:rPr>
        <w:t>The applicable codes an</w:t>
      </w:r>
      <w:r w:rsidR="00FD7348" w:rsidRPr="00605D69">
        <w:rPr>
          <w:rFonts w:ascii="Arial" w:hAnsi="Arial" w:cs="Arial"/>
          <w:sz w:val="20"/>
          <w:szCs w:val="22"/>
        </w:rPr>
        <w:t>d standards for these measures d</w:t>
      </w:r>
      <w:r w:rsidRPr="00605D69">
        <w:rPr>
          <w:rFonts w:ascii="Arial" w:hAnsi="Arial" w:cs="Arial"/>
          <w:sz w:val="20"/>
          <w:szCs w:val="22"/>
        </w:rPr>
        <w:t>o not dictate associated hours of operation, measure or baseline costs, EUL, NTG, or in-service rate for the equipment involved.</w:t>
      </w:r>
    </w:p>
    <w:p w:rsidR="008F6A71" w:rsidRPr="008F6A71" w:rsidRDefault="008F6A71" w:rsidP="008F6A71"/>
    <w:p w:rsidR="002E0043" w:rsidRPr="0066794C" w:rsidRDefault="001248A3" w:rsidP="00864083">
      <w:pPr>
        <w:pStyle w:val="Heading2"/>
        <w:keepNext w:val="0"/>
        <w:spacing w:before="0" w:after="0"/>
      </w:pPr>
      <w:bookmarkStart w:id="34" w:name="_Toc386034174"/>
      <w:r w:rsidRPr="0066794C">
        <w:t>1.4</w:t>
      </w:r>
      <w:r w:rsidR="00264B03" w:rsidRPr="0066794C">
        <w:t>.3</w:t>
      </w:r>
      <w:r w:rsidR="00A02F0A" w:rsidRPr="0066794C">
        <w:t xml:space="preserve"> </w:t>
      </w:r>
      <w:r w:rsidR="00C069A2" w:rsidRPr="0066794C">
        <w:t>EM&amp;V</w:t>
      </w:r>
      <w:r w:rsidR="00755961" w:rsidRPr="0066794C">
        <w:t>, Market Potential,</w:t>
      </w:r>
      <w:r w:rsidR="00C069A2" w:rsidRPr="0066794C">
        <w:t xml:space="preserve"> </w:t>
      </w:r>
      <w:r w:rsidR="0044337C" w:rsidRPr="0066794C">
        <w:t xml:space="preserve">and Other </w:t>
      </w:r>
      <w:r w:rsidR="00C069A2" w:rsidRPr="0066794C">
        <w:t>Studies</w:t>
      </w:r>
      <w:r w:rsidR="009C5CA7" w:rsidRPr="0066794C">
        <w:t xml:space="preserve"> – Base Case and Measure Case Information</w:t>
      </w:r>
      <w:bookmarkEnd w:id="34"/>
    </w:p>
    <w:p w:rsidR="00D210DB" w:rsidRPr="00605D69" w:rsidRDefault="00D210DB" w:rsidP="00D210DB">
      <w:pPr>
        <w:rPr>
          <w:rFonts w:ascii="Arial" w:hAnsi="Arial" w:cs="Arial"/>
          <w:sz w:val="20"/>
          <w:szCs w:val="22"/>
        </w:rPr>
      </w:pPr>
      <w:r w:rsidRPr="00605D69">
        <w:rPr>
          <w:rFonts w:ascii="Arial" w:hAnsi="Arial" w:cs="Arial"/>
          <w:sz w:val="20"/>
          <w:szCs w:val="22"/>
        </w:rPr>
        <w:t>There are no M&amp;V or other studies which apply to these measures. Information on the base and measure case is found in the sub-sections of 1.4.</w:t>
      </w:r>
    </w:p>
    <w:p w:rsidR="000C56C0" w:rsidRPr="00D210DB" w:rsidRDefault="000C56C0" w:rsidP="00D210DB"/>
    <w:p w:rsidR="003F4FFF" w:rsidRPr="00676CA9" w:rsidRDefault="003F4FFF" w:rsidP="00864083">
      <w:pPr>
        <w:pStyle w:val="Heading2"/>
        <w:keepNext w:val="0"/>
        <w:spacing w:before="0" w:after="0"/>
      </w:pPr>
      <w:bookmarkStart w:id="35" w:name="_Toc386034175"/>
      <w:r w:rsidRPr="00676CA9">
        <w:t>1.4.4 Assumptions and Calculations from other sources—Base and Measure Cases</w:t>
      </w:r>
      <w:bookmarkEnd w:id="35"/>
    </w:p>
    <w:p w:rsidR="000E5D25" w:rsidRPr="00605D69" w:rsidRDefault="00676CA9" w:rsidP="009C0790">
      <w:pPr>
        <w:rPr>
          <w:rFonts w:ascii="Arial" w:hAnsi="Arial" w:cs="Arial"/>
          <w:sz w:val="20"/>
          <w:szCs w:val="22"/>
        </w:rPr>
      </w:pPr>
      <w:r w:rsidRPr="00605D69">
        <w:rPr>
          <w:rFonts w:ascii="Arial" w:hAnsi="Arial" w:cs="Arial"/>
          <w:sz w:val="20"/>
          <w:szCs w:val="22"/>
        </w:rPr>
        <w:t>The following assumptions from other sources were used to estimate savings.</w:t>
      </w:r>
    </w:p>
    <w:p w:rsidR="00676CA9" w:rsidRPr="00676CA9" w:rsidRDefault="00676CA9" w:rsidP="009C0790">
      <w:pPr>
        <w:rPr>
          <w:rFonts w:ascii="Arial" w:hAnsi="Arial" w:cs="Arial"/>
          <w:b/>
          <w:sz w:val="22"/>
          <w:szCs w:val="22"/>
        </w:rPr>
      </w:pPr>
    </w:p>
    <w:p w:rsidR="009C0790" w:rsidRPr="00605D69" w:rsidRDefault="00676CA9" w:rsidP="009C0790">
      <w:pPr>
        <w:rPr>
          <w:rFonts w:ascii="Arial" w:hAnsi="Arial" w:cs="Arial"/>
          <w:sz w:val="20"/>
          <w:szCs w:val="22"/>
        </w:rPr>
      </w:pPr>
      <w:r w:rsidRPr="00605D69">
        <w:rPr>
          <w:rFonts w:ascii="Arial" w:hAnsi="Arial" w:cs="Arial"/>
          <w:b/>
          <w:sz w:val="20"/>
          <w:szCs w:val="22"/>
        </w:rPr>
        <w:t>Energy Savings Assumption (ΔW):</w:t>
      </w:r>
      <w:r w:rsidR="009C0790" w:rsidRPr="00605D69">
        <w:rPr>
          <w:rFonts w:ascii="Arial" w:hAnsi="Arial" w:cs="Arial"/>
          <w:sz w:val="20"/>
          <w:szCs w:val="22"/>
        </w:rPr>
        <w:t xml:space="preserve"> </w:t>
      </w:r>
    </w:p>
    <w:p w:rsidR="00696538" w:rsidRPr="00605D69" w:rsidRDefault="00696538" w:rsidP="009C0790">
      <w:pPr>
        <w:numPr>
          <w:ilvl w:val="0"/>
          <w:numId w:val="38"/>
        </w:numPr>
        <w:rPr>
          <w:rFonts w:ascii="Arial" w:hAnsi="Arial" w:cs="Arial"/>
          <w:sz w:val="20"/>
          <w:szCs w:val="22"/>
        </w:rPr>
      </w:pPr>
      <w:r w:rsidRPr="00605D69">
        <w:rPr>
          <w:rFonts w:ascii="Arial" w:hAnsi="Arial" w:cs="Arial"/>
          <w:sz w:val="20"/>
          <w:szCs w:val="22"/>
        </w:rPr>
        <w:t>Maximum cooling and heating loads were calculated based on climate-zone-specific design heating and cooling temperatures, obtained from the ASHRAE climatic design information.</w:t>
      </w:r>
      <w:bookmarkStart w:id="36" w:name="_Ref385593887"/>
      <w:r w:rsidRPr="00605D69">
        <w:rPr>
          <w:rStyle w:val="EndnoteReference"/>
          <w:rFonts w:ascii="Arial" w:hAnsi="Arial" w:cs="Arial"/>
          <w:sz w:val="20"/>
          <w:szCs w:val="22"/>
        </w:rPr>
        <w:endnoteReference w:id="5"/>
      </w:r>
      <w:bookmarkEnd w:id="36"/>
    </w:p>
    <w:p w:rsidR="00EC5D72" w:rsidRPr="00605D69" w:rsidRDefault="00696538" w:rsidP="00EC5D72">
      <w:pPr>
        <w:pStyle w:val="BodyText"/>
        <w:numPr>
          <w:ilvl w:val="0"/>
          <w:numId w:val="38"/>
        </w:numPr>
        <w:spacing w:after="0"/>
        <w:rPr>
          <w:rFonts w:ascii="Arial" w:hAnsi="Arial" w:cs="Arial"/>
          <w:sz w:val="20"/>
          <w:szCs w:val="22"/>
        </w:rPr>
      </w:pPr>
      <w:r w:rsidRPr="00605D69">
        <w:rPr>
          <w:rFonts w:ascii="Arial" w:hAnsi="Arial" w:cs="Arial"/>
          <w:sz w:val="20"/>
          <w:szCs w:val="22"/>
        </w:rPr>
        <w:t>Proposed case fan speed is equal to the load on the heating or cooling coil as a percentage of total capacity on the heating or cooling coils.</w:t>
      </w:r>
      <w:r w:rsidR="00EC5D72" w:rsidRPr="00605D69">
        <w:rPr>
          <w:rFonts w:ascii="Arial" w:hAnsi="Arial" w:cs="Arial"/>
          <w:sz w:val="20"/>
          <w:szCs w:val="22"/>
        </w:rPr>
        <w:t xml:space="preserve"> </w:t>
      </w:r>
      <w:r w:rsidR="00BB3BAA" w:rsidRPr="00605D69">
        <w:rPr>
          <w:rFonts w:ascii="Arial" w:hAnsi="Arial" w:cs="Arial"/>
          <w:sz w:val="20"/>
          <w:szCs w:val="22"/>
        </w:rPr>
        <w:t>Multiple speed brushless</w:t>
      </w:r>
      <w:r w:rsidR="00EC5D72" w:rsidRPr="00605D69">
        <w:rPr>
          <w:rFonts w:ascii="Arial" w:hAnsi="Arial" w:cs="Arial"/>
          <w:sz w:val="20"/>
          <w:szCs w:val="22"/>
        </w:rPr>
        <w:t xml:space="preserve"> fan</w:t>
      </w:r>
      <w:r w:rsidR="00BB3BAA" w:rsidRPr="00605D69">
        <w:rPr>
          <w:rFonts w:ascii="Arial" w:hAnsi="Arial" w:cs="Arial"/>
          <w:sz w:val="20"/>
          <w:szCs w:val="22"/>
        </w:rPr>
        <w:t xml:space="preserve"> motor</w:t>
      </w:r>
      <w:r w:rsidR="00EC5D72" w:rsidRPr="00605D69">
        <w:rPr>
          <w:rFonts w:ascii="Arial" w:hAnsi="Arial" w:cs="Arial"/>
          <w:sz w:val="20"/>
          <w:szCs w:val="22"/>
        </w:rPr>
        <w:t>s are 10% more efficient than the base case based on a DOE document on variable speed motors.</w:t>
      </w:r>
      <w:bookmarkStart w:id="37" w:name="_Ref385593949"/>
      <w:r w:rsidR="00EC5D72" w:rsidRPr="00605D69">
        <w:rPr>
          <w:rStyle w:val="EndnoteReference"/>
          <w:rFonts w:ascii="Arial" w:hAnsi="Arial" w:cs="Arial"/>
          <w:sz w:val="20"/>
          <w:szCs w:val="22"/>
        </w:rPr>
        <w:endnoteReference w:id="6"/>
      </w:r>
      <w:bookmarkEnd w:id="37"/>
    </w:p>
    <w:p w:rsidR="002C5051" w:rsidRPr="00676CA9" w:rsidRDefault="002C5051" w:rsidP="002C5051">
      <w:pPr>
        <w:pStyle w:val="BodyText"/>
        <w:spacing w:after="0"/>
        <w:ind w:left="720"/>
        <w:rPr>
          <w:rFonts w:ascii="Arial" w:hAnsi="Arial" w:cs="Arial"/>
          <w:sz w:val="22"/>
          <w:szCs w:val="22"/>
        </w:rPr>
      </w:pPr>
    </w:p>
    <w:tbl>
      <w:tblPr>
        <w:tblW w:w="89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84"/>
        <w:gridCol w:w="932"/>
        <w:gridCol w:w="920"/>
        <w:gridCol w:w="1120"/>
        <w:gridCol w:w="1256"/>
        <w:gridCol w:w="973"/>
        <w:gridCol w:w="2741"/>
      </w:tblGrid>
      <w:tr w:rsidR="00E615B8" w:rsidRPr="00676CA9" w:rsidTr="00E615B8">
        <w:trPr>
          <w:trHeight w:val="512"/>
          <w:jc w:val="center"/>
        </w:trPr>
        <w:tc>
          <w:tcPr>
            <w:tcW w:w="984" w:type="dxa"/>
            <w:shd w:val="clear" w:color="auto" w:fill="auto"/>
            <w:vAlign w:val="center"/>
          </w:tcPr>
          <w:p w:rsidR="00E615B8" w:rsidRPr="00676CA9" w:rsidRDefault="0041724E" w:rsidP="009C0790">
            <w:pPr>
              <w:jc w:val="center"/>
              <w:rPr>
                <w:rFonts w:ascii="Arial" w:hAnsi="Arial" w:cs="Arial"/>
                <w:b/>
                <w:sz w:val="18"/>
                <w:szCs w:val="18"/>
              </w:rPr>
            </w:pPr>
            <w:bookmarkStart w:id="38" w:name="_Toc327979902"/>
            <w:r w:rsidRPr="00676CA9">
              <w:rPr>
                <w:rFonts w:ascii="Arial" w:hAnsi="Arial" w:cs="Arial"/>
                <w:color w:val="FF0000"/>
              </w:rPr>
              <w:br w:type="page"/>
            </w:r>
            <w:bookmarkEnd w:id="38"/>
            <w:r w:rsidR="00E615B8" w:rsidRPr="00676CA9">
              <w:rPr>
                <w:rFonts w:ascii="Arial" w:hAnsi="Arial" w:cs="Arial"/>
                <w:b/>
                <w:sz w:val="18"/>
                <w:szCs w:val="18"/>
              </w:rPr>
              <w:t>Building type</w:t>
            </w:r>
          </w:p>
        </w:tc>
        <w:tc>
          <w:tcPr>
            <w:tcW w:w="932" w:type="dxa"/>
            <w:shd w:val="clear" w:color="auto" w:fill="auto"/>
            <w:vAlign w:val="center"/>
          </w:tcPr>
          <w:p w:rsidR="00E615B8" w:rsidRPr="00676CA9" w:rsidRDefault="00E615B8" w:rsidP="009C0790">
            <w:pPr>
              <w:jc w:val="center"/>
              <w:rPr>
                <w:rFonts w:ascii="Arial" w:hAnsi="Arial" w:cs="Arial"/>
                <w:b/>
                <w:sz w:val="18"/>
                <w:szCs w:val="18"/>
              </w:rPr>
            </w:pPr>
            <w:proofErr w:type="spellStart"/>
            <w:r w:rsidRPr="00676CA9">
              <w:rPr>
                <w:rFonts w:ascii="Arial" w:hAnsi="Arial" w:cs="Arial"/>
                <w:b/>
                <w:sz w:val="18"/>
                <w:szCs w:val="18"/>
              </w:rPr>
              <w:t>Bldg</w:t>
            </w:r>
            <w:proofErr w:type="spellEnd"/>
            <w:r w:rsidRPr="00676CA9">
              <w:rPr>
                <w:rFonts w:ascii="Arial" w:hAnsi="Arial" w:cs="Arial"/>
                <w:b/>
                <w:sz w:val="18"/>
                <w:szCs w:val="18"/>
              </w:rPr>
              <w:t xml:space="preserve"> Vintage</w:t>
            </w:r>
          </w:p>
        </w:tc>
        <w:tc>
          <w:tcPr>
            <w:tcW w:w="920" w:type="dxa"/>
            <w:shd w:val="clear" w:color="auto" w:fill="auto"/>
            <w:vAlign w:val="center"/>
          </w:tcPr>
          <w:p w:rsidR="00E615B8" w:rsidRPr="00676CA9" w:rsidRDefault="00E615B8" w:rsidP="009C0790">
            <w:pPr>
              <w:jc w:val="center"/>
              <w:rPr>
                <w:rFonts w:ascii="Arial" w:hAnsi="Arial" w:cs="Arial"/>
                <w:b/>
                <w:sz w:val="18"/>
                <w:szCs w:val="18"/>
              </w:rPr>
            </w:pPr>
            <w:r w:rsidRPr="00676CA9">
              <w:rPr>
                <w:rFonts w:ascii="Arial" w:hAnsi="Arial" w:cs="Arial"/>
                <w:b/>
                <w:sz w:val="18"/>
                <w:szCs w:val="18"/>
              </w:rPr>
              <w:t>Climate Zone</w:t>
            </w:r>
          </w:p>
        </w:tc>
        <w:tc>
          <w:tcPr>
            <w:tcW w:w="1120" w:type="dxa"/>
            <w:shd w:val="clear" w:color="auto" w:fill="auto"/>
            <w:vAlign w:val="center"/>
          </w:tcPr>
          <w:p w:rsidR="00E615B8" w:rsidRPr="00676CA9" w:rsidRDefault="00E615B8" w:rsidP="009C0790">
            <w:pPr>
              <w:jc w:val="center"/>
              <w:rPr>
                <w:rFonts w:ascii="Arial" w:hAnsi="Arial" w:cs="Arial"/>
                <w:b/>
                <w:sz w:val="18"/>
                <w:szCs w:val="18"/>
              </w:rPr>
            </w:pPr>
            <w:r w:rsidRPr="00676CA9">
              <w:rPr>
                <w:rFonts w:ascii="Arial" w:hAnsi="Arial" w:cs="Arial"/>
                <w:b/>
                <w:sz w:val="18"/>
                <w:szCs w:val="18"/>
              </w:rPr>
              <w:t>Interactive Only?</w:t>
            </w:r>
          </w:p>
          <w:p w:rsidR="00E615B8" w:rsidRPr="00676CA9" w:rsidRDefault="00E615B8" w:rsidP="009C0790">
            <w:pPr>
              <w:jc w:val="center"/>
              <w:rPr>
                <w:rFonts w:ascii="Arial" w:hAnsi="Arial" w:cs="Arial"/>
                <w:b/>
                <w:sz w:val="18"/>
                <w:szCs w:val="18"/>
              </w:rPr>
            </w:pPr>
            <w:r w:rsidRPr="00676CA9">
              <w:rPr>
                <w:rFonts w:ascii="Arial" w:hAnsi="Arial" w:cs="Arial"/>
                <w:b/>
                <w:sz w:val="18"/>
                <w:szCs w:val="18"/>
              </w:rPr>
              <w:t>Yes / No</w:t>
            </w:r>
          </w:p>
        </w:tc>
        <w:tc>
          <w:tcPr>
            <w:tcW w:w="1256" w:type="dxa"/>
            <w:shd w:val="clear" w:color="auto" w:fill="auto"/>
            <w:vAlign w:val="center"/>
          </w:tcPr>
          <w:p w:rsidR="00E615B8" w:rsidRPr="00676CA9" w:rsidRDefault="00E615B8" w:rsidP="009C0790">
            <w:pPr>
              <w:jc w:val="center"/>
              <w:rPr>
                <w:rFonts w:ascii="Arial" w:hAnsi="Arial" w:cs="Arial"/>
                <w:b/>
                <w:sz w:val="18"/>
                <w:szCs w:val="18"/>
              </w:rPr>
            </w:pPr>
            <w:r w:rsidRPr="00676CA9">
              <w:rPr>
                <w:rFonts w:ascii="Arial" w:hAnsi="Arial" w:cs="Arial"/>
                <w:b/>
                <w:sz w:val="18"/>
                <w:szCs w:val="18"/>
              </w:rPr>
              <w:t>Electric  Savings kW</w:t>
            </w:r>
          </w:p>
        </w:tc>
        <w:tc>
          <w:tcPr>
            <w:tcW w:w="973" w:type="dxa"/>
            <w:shd w:val="clear" w:color="auto" w:fill="auto"/>
            <w:vAlign w:val="center"/>
          </w:tcPr>
          <w:p w:rsidR="00E615B8" w:rsidRPr="00676CA9" w:rsidRDefault="00E615B8" w:rsidP="009C0790">
            <w:pPr>
              <w:jc w:val="center"/>
              <w:rPr>
                <w:rFonts w:ascii="Arial" w:hAnsi="Arial" w:cs="Arial"/>
                <w:b/>
                <w:sz w:val="18"/>
                <w:szCs w:val="18"/>
              </w:rPr>
            </w:pPr>
            <w:r w:rsidRPr="00676CA9">
              <w:rPr>
                <w:rFonts w:ascii="Arial" w:hAnsi="Arial" w:cs="Arial"/>
                <w:b/>
                <w:sz w:val="18"/>
                <w:szCs w:val="18"/>
              </w:rPr>
              <w:t>Units</w:t>
            </w:r>
          </w:p>
        </w:tc>
        <w:tc>
          <w:tcPr>
            <w:tcW w:w="2741" w:type="dxa"/>
            <w:shd w:val="clear" w:color="auto" w:fill="auto"/>
            <w:vAlign w:val="center"/>
          </w:tcPr>
          <w:p w:rsidR="00E615B8" w:rsidRPr="00676CA9" w:rsidRDefault="00E615B8" w:rsidP="009C0790">
            <w:pPr>
              <w:jc w:val="center"/>
              <w:rPr>
                <w:rFonts w:ascii="Arial" w:hAnsi="Arial" w:cs="Arial"/>
                <w:b/>
                <w:sz w:val="18"/>
                <w:szCs w:val="18"/>
              </w:rPr>
            </w:pPr>
            <w:r w:rsidRPr="00676CA9">
              <w:rPr>
                <w:rFonts w:ascii="Arial" w:hAnsi="Arial" w:cs="Arial"/>
                <w:b/>
                <w:sz w:val="18"/>
                <w:szCs w:val="18"/>
              </w:rPr>
              <w:t>Reference</w:t>
            </w:r>
          </w:p>
        </w:tc>
      </w:tr>
      <w:tr w:rsidR="007A249D" w:rsidRPr="00676CA9" w:rsidTr="00004DF6">
        <w:trPr>
          <w:trHeight w:val="305"/>
          <w:jc w:val="center"/>
        </w:trPr>
        <w:tc>
          <w:tcPr>
            <w:tcW w:w="984" w:type="dxa"/>
            <w:shd w:val="clear" w:color="auto" w:fill="auto"/>
            <w:vAlign w:val="center"/>
          </w:tcPr>
          <w:p w:rsidR="007A249D" w:rsidRPr="00676CA9" w:rsidRDefault="007A249D" w:rsidP="00E615B8">
            <w:pPr>
              <w:jc w:val="center"/>
              <w:rPr>
                <w:rFonts w:ascii="Arial" w:hAnsi="Arial" w:cs="Arial"/>
                <w:color w:val="000000"/>
                <w:sz w:val="20"/>
                <w:szCs w:val="20"/>
              </w:rPr>
            </w:pPr>
            <w:r>
              <w:rPr>
                <w:rFonts w:ascii="Arial" w:hAnsi="Arial" w:cs="Arial"/>
                <w:color w:val="000000"/>
                <w:sz w:val="20"/>
                <w:szCs w:val="20"/>
              </w:rPr>
              <w:t>ANY</w:t>
            </w:r>
          </w:p>
        </w:tc>
        <w:tc>
          <w:tcPr>
            <w:tcW w:w="932" w:type="dxa"/>
            <w:shd w:val="clear" w:color="auto" w:fill="auto"/>
            <w:vAlign w:val="center"/>
          </w:tcPr>
          <w:p w:rsidR="007A249D" w:rsidRPr="00676CA9" w:rsidRDefault="007A249D" w:rsidP="00E615B8">
            <w:pPr>
              <w:jc w:val="center"/>
              <w:rPr>
                <w:rFonts w:ascii="Arial" w:hAnsi="Arial" w:cs="Arial"/>
                <w:sz w:val="20"/>
                <w:szCs w:val="20"/>
              </w:rPr>
            </w:pPr>
            <w:r>
              <w:rPr>
                <w:rFonts w:ascii="Arial" w:hAnsi="Arial" w:cs="Arial"/>
                <w:sz w:val="20"/>
                <w:szCs w:val="20"/>
              </w:rPr>
              <w:t>EX</w:t>
            </w:r>
          </w:p>
        </w:tc>
        <w:tc>
          <w:tcPr>
            <w:tcW w:w="920" w:type="dxa"/>
            <w:shd w:val="clear" w:color="auto" w:fill="auto"/>
            <w:vAlign w:val="center"/>
          </w:tcPr>
          <w:p w:rsidR="007A249D" w:rsidRDefault="007A249D" w:rsidP="00E615B8">
            <w:pPr>
              <w:jc w:val="center"/>
              <w:rPr>
                <w:rFonts w:ascii="Arial" w:hAnsi="Arial" w:cs="Arial"/>
                <w:sz w:val="20"/>
                <w:szCs w:val="20"/>
              </w:rPr>
            </w:pPr>
            <w:r>
              <w:rPr>
                <w:rFonts w:ascii="Arial" w:hAnsi="Arial" w:cs="Arial"/>
                <w:sz w:val="20"/>
                <w:szCs w:val="20"/>
              </w:rPr>
              <w:t>6</w:t>
            </w:r>
          </w:p>
        </w:tc>
        <w:tc>
          <w:tcPr>
            <w:tcW w:w="1120" w:type="dxa"/>
            <w:shd w:val="clear" w:color="auto" w:fill="auto"/>
            <w:vAlign w:val="center"/>
          </w:tcPr>
          <w:p w:rsidR="007A249D" w:rsidRPr="00676CA9" w:rsidRDefault="007A249D" w:rsidP="00E615B8">
            <w:pPr>
              <w:jc w:val="center"/>
              <w:rPr>
                <w:rFonts w:ascii="Arial" w:hAnsi="Arial" w:cs="Arial"/>
                <w:sz w:val="20"/>
                <w:szCs w:val="20"/>
              </w:rPr>
            </w:pPr>
            <w:r>
              <w:rPr>
                <w:rFonts w:ascii="Arial" w:hAnsi="Arial" w:cs="Arial"/>
                <w:sz w:val="20"/>
                <w:szCs w:val="20"/>
              </w:rPr>
              <w:t>No</w:t>
            </w:r>
          </w:p>
        </w:tc>
        <w:tc>
          <w:tcPr>
            <w:tcW w:w="1256" w:type="dxa"/>
            <w:shd w:val="clear" w:color="auto" w:fill="auto"/>
            <w:vAlign w:val="center"/>
          </w:tcPr>
          <w:p w:rsidR="007A249D" w:rsidRDefault="007A249D" w:rsidP="00004DF6">
            <w:pPr>
              <w:jc w:val="center"/>
              <w:rPr>
                <w:rFonts w:ascii="Arial" w:hAnsi="Arial" w:cs="Arial"/>
                <w:sz w:val="20"/>
                <w:szCs w:val="20"/>
              </w:rPr>
            </w:pPr>
            <w:r>
              <w:rPr>
                <w:rFonts w:ascii="Arial" w:hAnsi="Arial" w:cs="Arial"/>
                <w:sz w:val="20"/>
                <w:szCs w:val="20"/>
              </w:rPr>
              <w:t>0.240</w:t>
            </w:r>
          </w:p>
        </w:tc>
        <w:tc>
          <w:tcPr>
            <w:tcW w:w="973" w:type="dxa"/>
            <w:shd w:val="clear" w:color="auto" w:fill="auto"/>
            <w:vAlign w:val="center"/>
          </w:tcPr>
          <w:p w:rsidR="007A249D" w:rsidRPr="00676CA9" w:rsidRDefault="007A249D" w:rsidP="00E615B8">
            <w:pPr>
              <w:jc w:val="center"/>
              <w:rPr>
                <w:rFonts w:ascii="Arial" w:hAnsi="Arial" w:cs="Arial"/>
                <w:sz w:val="20"/>
                <w:szCs w:val="20"/>
              </w:rPr>
            </w:pPr>
            <w:r w:rsidRPr="00676CA9">
              <w:rPr>
                <w:rFonts w:ascii="Arial" w:hAnsi="Arial" w:cs="Arial"/>
                <w:sz w:val="20"/>
                <w:szCs w:val="20"/>
              </w:rPr>
              <w:t>EA</w:t>
            </w:r>
          </w:p>
        </w:tc>
        <w:tc>
          <w:tcPr>
            <w:tcW w:w="2741" w:type="dxa"/>
            <w:shd w:val="clear" w:color="auto" w:fill="auto"/>
            <w:vAlign w:val="center"/>
          </w:tcPr>
          <w:p w:rsidR="007A249D" w:rsidRPr="00817E66" w:rsidRDefault="007A249D" w:rsidP="00E615B8">
            <w:pPr>
              <w:jc w:val="center"/>
              <w:rPr>
                <w:rFonts w:ascii="Arial" w:hAnsi="Arial" w:cs="Arial"/>
                <w:sz w:val="22"/>
                <w:szCs w:val="22"/>
              </w:rPr>
            </w:pPr>
            <w:r w:rsidRPr="00817E66">
              <w:rPr>
                <w:rFonts w:ascii="Arial" w:hAnsi="Arial" w:cs="Arial"/>
                <w:sz w:val="22"/>
                <w:szCs w:val="22"/>
              </w:rPr>
              <w:t>Appendix A</w:t>
            </w:r>
          </w:p>
        </w:tc>
      </w:tr>
      <w:tr w:rsidR="007A249D" w:rsidRPr="00676CA9" w:rsidTr="00605D69">
        <w:trPr>
          <w:trHeight w:val="305"/>
          <w:jc w:val="center"/>
        </w:trPr>
        <w:tc>
          <w:tcPr>
            <w:tcW w:w="984" w:type="dxa"/>
            <w:shd w:val="clear" w:color="auto" w:fill="auto"/>
            <w:vAlign w:val="center"/>
          </w:tcPr>
          <w:p w:rsidR="007A249D" w:rsidRPr="00676CA9" w:rsidRDefault="007A249D" w:rsidP="00E615B8">
            <w:pPr>
              <w:jc w:val="center"/>
              <w:rPr>
                <w:rFonts w:ascii="Arial" w:hAnsi="Arial" w:cs="Arial"/>
                <w:color w:val="000000"/>
                <w:sz w:val="20"/>
                <w:szCs w:val="20"/>
              </w:rPr>
            </w:pPr>
            <w:r>
              <w:rPr>
                <w:rFonts w:ascii="Arial" w:hAnsi="Arial" w:cs="Arial"/>
                <w:color w:val="000000"/>
                <w:sz w:val="20"/>
                <w:szCs w:val="20"/>
              </w:rPr>
              <w:t>ANY</w:t>
            </w:r>
          </w:p>
        </w:tc>
        <w:tc>
          <w:tcPr>
            <w:tcW w:w="932" w:type="dxa"/>
            <w:shd w:val="clear" w:color="auto" w:fill="auto"/>
            <w:vAlign w:val="center"/>
          </w:tcPr>
          <w:p w:rsidR="007A249D" w:rsidRPr="00676CA9" w:rsidRDefault="007A249D" w:rsidP="00E615B8">
            <w:pPr>
              <w:jc w:val="center"/>
              <w:rPr>
                <w:rFonts w:ascii="Arial" w:hAnsi="Arial" w:cs="Arial"/>
                <w:sz w:val="20"/>
                <w:szCs w:val="20"/>
              </w:rPr>
            </w:pPr>
            <w:r>
              <w:rPr>
                <w:rFonts w:ascii="Arial" w:hAnsi="Arial" w:cs="Arial"/>
                <w:sz w:val="20"/>
                <w:szCs w:val="20"/>
              </w:rPr>
              <w:t>EX</w:t>
            </w:r>
          </w:p>
        </w:tc>
        <w:tc>
          <w:tcPr>
            <w:tcW w:w="920" w:type="dxa"/>
            <w:shd w:val="clear" w:color="auto" w:fill="auto"/>
            <w:vAlign w:val="center"/>
          </w:tcPr>
          <w:p w:rsidR="007A249D" w:rsidRDefault="007A249D" w:rsidP="00E615B8">
            <w:pPr>
              <w:jc w:val="center"/>
              <w:rPr>
                <w:rFonts w:ascii="Arial" w:hAnsi="Arial" w:cs="Arial"/>
                <w:sz w:val="20"/>
                <w:szCs w:val="20"/>
              </w:rPr>
            </w:pPr>
            <w:r>
              <w:rPr>
                <w:rFonts w:ascii="Arial" w:hAnsi="Arial" w:cs="Arial"/>
                <w:sz w:val="20"/>
                <w:szCs w:val="20"/>
              </w:rPr>
              <w:t>8</w:t>
            </w:r>
          </w:p>
        </w:tc>
        <w:tc>
          <w:tcPr>
            <w:tcW w:w="1120" w:type="dxa"/>
            <w:shd w:val="clear" w:color="auto" w:fill="auto"/>
            <w:vAlign w:val="center"/>
          </w:tcPr>
          <w:p w:rsidR="007A249D" w:rsidRPr="00676CA9" w:rsidRDefault="007A249D" w:rsidP="00E615B8">
            <w:pPr>
              <w:jc w:val="center"/>
              <w:rPr>
                <w:rFonts w:ascii="Arial" w:hAnsi="Arial" w:cs="Arial"/>
                <w:sz w:val="20"/>
                <w:szCs w:val="20"/>
              </w:rPr>
            </w:pPr>
            <w:r>
              <w:rPr>
                <w:rFonts w:ascii="Arial" w:hAnsi="Arial" w:cs="Arial"/>
                <w:sz w:val="20"/>
                <w:szCs w:val="20"/>
              </w:rPr>
              <w:t>No</w:t>
            </w:r>
          </w:p>
        </w:tc>
        <w:tc>
          <w:tcPr>
            <w:tcW w:w="1256" w:type="dxa"/>
            <w:shd w:val="clear" w:color="auto" w:fill="auto"/>
            <w:vAlign w:val="center"/>
          </w:tcPr>
          <w:p w:rsidR="007A249D" w:rsidRDefault="007A249D" w:rsidP="00004DF6">
            <w:pPr>
              <w:jc w:val="center"/>
              <w:rPr>
                <w:rFonts w:ascii="Arial" w:hAnsi="Arial" w:cs="Arial"/>
                <w:sz w:val="20"/>
                <w:szCs w:val="20"/>
              </w:rPr>
            </w:pPr>
            <w:r>
              <w:rPr>
                <w:rFonts w:ascii="Arial" w:hAnsi="Arial" w:cs="Arial"/>
                <w:sz w:val="20"/>
                <w:szCs w:val="20"/>
              </w:rPr>
              <w:t>0.292</w:t>
            </w:r>
          </w:p>
        </w:tc>
        <w:tc>
          <w:tcPr>
            <w:tcW w:w="973" w:type="dxa"/>
            <w:shd w:val="clear" w:color="auto" w:fill="auto"/>
            <w:vAlign w:val="center"/>
          </w:tcPr>
          <w:p w:rsidR="007A249D" w:rsidRPr="00676CA9" w:rsidRDefault="007A249D" w:rsidP="00E615B8">
            <w:pPr>
              <w:jc w:val="center"/>
              <w:rPr>
                <w:rFonts w:ascii="Arial" w:hAnsi="Arial" w:cs="Arial"/>
                <w:sz w:val="20"/>
                <w:szCs w:val="20"/>
              </w:rPr>
            </w:pPr>
            <w:r w:rsidRPr="00676CA9">
              <w:rPr>
                <w:rFonts w:ascii="Arial" w:hAnsi="Arial" w:cs="Arial"/>
                <w:sz w:val="20"/>
                <w:szCs w:val="20"/>
              </w:rPr>
              <w:t>EA</w:t>
            </w:r>
          </w:p>
        </w:tc>
        <w:tc>
          <w:tcPr>
            <w:tcW w:w="2741" w:type="dxa"/>
            <w:shd w:val="clear" w:color="auto" w:fill="auto"/>
          </w:tcPr>
          <w:p w:rsidR="007A249D" w:rsidRPr="00817E66" w:rsidRDefault="007A249D" w:rsidP="00E615B8">
            <w:pPr>
              <w:jc w:val="center"/>
              <w:rPr>
                <w:rFonts w:ascii="Arial" w:hAnsi="Arial" w:cs="Arial"/>
                <w:sz w:val="22"/>
                <w:szCs w:val="22"/>
              </w:rPr>
            </w:pPr>
            <w:r w:rsidRPr="00817E66">
              <w:rPr>
                <w:rFonts w:ascii="Arial" w:hAnsi="Arial" w:cs="Arial"/>
                <w:sz w:val="22"/>
                <w:szCs w:val="22"/>
              </w:rPr>
              <w:t>Appendix A</w:t>
            </w:r>
          </w:p>
        </w:tc>
      </w:tr>
      <w:tr w:rsidR="007A249D" w:rsidRPr="00676CA9" w:rsidTr="00605D69">
        <w:trPr>
          <w:trHeight w:val="305"/>
          <w:jc w:val="center"/>
        </w:trPr>
        <w:tc>
          <w:tcPr>
            <w:tcW w:w="984" w:type="dxa"/>
            <w:shd w:val="clear" w:color="auto" w:fill="auto"/>
            <w:vAlign w:val="center"/>
          </w:tcPr>
          <w:p w:rsidR="007A249D" w:rsidRPr="00676CA9" w:rsidRDefault="007A249D" w:rsidP="00E615B8">
            <w:pPr>
              <w:jc w:val="center"/>
              <w:rPr>
                <w:rFonts w:ascii="Arial" w:hAnsi="Arial" w:cs="Arial"/>
                <w:color w:val="000000"/>
                <w:sz w:val="20"/>
                <w:szCs w:val="20"/>
              </w:rPr>
            </w:pPr>
            <w:r>
              <w:rPr>
                <w:rFonts w:ascii="Arial" w:hAnsi="Arial" w:cs="Arial"/>
                <w:color w:val="000000"/>
                <w:sz w:val="20"/>
                <w:szCs w:val="20"/>
              </w:rPr>
              <w:t>ANY</w:t>
            </w:r>
          </w:p>
        </w:tc>
        <w:tc>
          <w:tcPr>
            <w:tcW w:w="932" w:type="dxa"/>
            <w:shd w:val="clear" w:color="auto" w:fill="auto"/>
            <w:vAlign w:val="center"/>
          </w:tcPr>
          <w:p w:rsidR="007A249D" w:rsidRPr="00676CA9" w:rsidRDefault="007A249D" w:rsidP="00E615B8">
            <w:pPr>
              <w:jc w:val="center"/>
              <w:rPr>
                <w:rFonts w:ascii="Arial" w:hAnsi="Arial" w:cs="Arial"/>
                <w:sz w:val="20"/>
                <w:szCs w:val="20"/>
              </w:rPr>
            </w:pPr>
            <w:r>
              <w:rPr>
                <w:rFonts w:ascii="Arial" w:hAnsi="Arial" w:cs="Arial"/>
                <w:sz w:val="20"/>
                <w:szCs w:val="20"/>
              </w:rPr>
              <w:t>EX</w:t>
            </w:r>
          </w:p>
        </w:tc>
        <w:tc>
          <w:tcPr>
            <w:tcW w:w="920" w:type="dxa"/>
            <w:shd w:val="clear" w:color="auto" w:fill="auto"/>
            <w:vAlign w:val="center"/>
          </w:tcPr>
          <w:p w:rsidR="007A249D" w:rsidRDefault="007A249D" w:rsidP="00E615B8">
            <w:pPr>
              <w:jc w:val="center"/>
              <w:rPr>
                <w:rFonts w:ascii="Arial" w:hAnsi="Arial" w:cs="Arial"/>
                <w:sz w:val="20"/>
                <w:szCs w:val="20"/>
              </w:rPr>
            </w:pPr>
            <w:r>
              <w:rPr>
                <w:rFonts w:ascii="Arial" w:hAnsi="Arial" w:cs="Arial"/>
                <w:sz w:val="20"/>
                <w:szCs w:val="20"/>
              </w:rPr>
              <w:t>9</w:t>
            </w:r>
          </w:p>
        </w:tc>
        <w:tc>
          <w:tcPr>
            <w:tcW w:w="1120" w:type="dxa"/>
            <w:shd w:val="clear" w:color="auto" w:fill="auto"/>
            <w:vAlign w:val="center"/>
          </w:tcPr>
          <w:p w:rsidR="007A249D" w:rsidRPr="00676CA9" w:rsidRDefault="007A249D" w:rsidP="00E615B8">
            <w:pPr>
              <w:jc w:val="center"/>
              <w:rPr>
                <w:rFonts w:ascii="Arial" w:hAnsi="Arial" w:cs="Arial"/>
                <w:sz w:val="20"/>
                <w:szCs w:val="20"/>
              </w:rPr>
            </w:pPr>
            <w:r>
              <w:rPr>
                <w:rFonts w:ascii="Arial" w:hAnsi="Arial" w:cs="Arial"/>
                <w:sz w:val="20"/>
                <w:szCs w:val="20"/>
              </w:rPr>
              <w:t>No</w:t>
            </w:r>
          </w:p>
        </w:tc>
        <w:tc>
          <w:tcPr>
            <w:tcW w:w="1256" w:type="dxa"/>
            <w:shd w:val="clear" w:color="auto" w:fill="auto"/>
            <w:vAlign w:val="center"/>
          </w:tcPr>
          <w:p w:rsidR="007A249D" w:rsidRDefault="007A249D" w:rsidP="00004DF6">
            <w:pPr>
              <w:jc w:val="center"/>
              <w:rPr>
                <w:rFonts w:ascii="Arial" w:hAnsi="Arial" w:cs="Arial"/>
                <w:sz w:val="20"/>
                <w:szCs w:val="20"/>
              </w:rPr>
            </w:pPr>
            <w:r>
              <w:rPr>
                <w:rFonts w:ascii="Arial" w:hAnsi="Arial" w:cs="Arial"/>
                <w:sz w:val="20"/>
                <w:szCs w:val="20"/>
              </w:rPr>
              <w:t>0.116</w:t>
            </w:r>
          </w:p>
        </w:tc>
        <w:tc>
          <w:tcPr>
            <w:tcW w:w="973" w:type="dxa"/>
            <w:shd w:val="clear" w:color="auto" w:fill="auto"/>
            <w:vAlign w:val="center"/>
          </w:tcPr>
          <w:p w:rsidR="007A249D" w:rsidRPr="00676CA9" w:rsidRDefault="007A249D" w:rsidP="00E615B8">
            <w:pPr>
              <w:jc w:val="center"/>
              <w:rPr>
                <w:rFonts w:ascii="Arial" w:hAnsi="Arial" w:cs="Arial"/>
                <w:sz w:val="20"/>
                <w:szCs w:val="20"/>
              </w:rPr>
            </w:pPr>
            <w:r w:rsidRPr="00676CA9">
              <w:rPr>
                <w:rFonts w:ascii="Arial" w:hAnsi="Arial" w:cs="Arial"/>
                <w:sz w:val="20"/>
                <w:szCs w:val="20"/>
              </w:rPr>
              <w:t>EA</w:t>
            </w:r>
          </w:p>
        </w:tc>
        <w:tc>
          <w:tcPr>
            <w:tcW w:w="2741" w:type="dxa"/>
            <w:shd w:val="clear" w:color="auto" w:fill="auto"/>
          </w:tcPr>
          <w:p w:rsidR="007A249D" w:rsidRPr="00817E66" w:rsidRDefault="007A249D" w:rsidP="00E615B8">
            <w:pPr>
              <w:jc w:val="center"/>
              <w:rPr>
                <w:rFonts w:ascii="Arial" w:hAnsi="Arial" w:cs="Arial"/>
                <w:sz w:val="22"/>
                <w:szCs w:val="22"/>
              </w:rPr>
            </w:pPr>
            <w:r w:rsidRPr="00817E66">
              <w:rPr>
                <w:rFonts w:ascii="Arial" w:hAnsi="Arial" w:cs="Arial"/>
                <w:sz w:val="22"/>
                <w:szCs w:val="22"/>
              </w:rPr>
              <w:t>Appendix A</w:t>
            </w:r>
          </w:p>
        </w:tc>
      </w:tr>
      <w:tr w:rsidR="007A249D" w:rsidRPr="00676CA9" w:rsidTr="00004DF6">
        <w:trPr>
          <w:trHeight w:val="305"/>
          <w:jc w:val="center"/>
        </w:trPr>
        <w:tc>
          <w:tcPr>
            <w:tcW w:w="984" w:type="dxa"/>
            <w:shd w:val="clear" w:color="auto" w:fill="auto"/>
            <w:vAlign w:val="center"/>
          </w:tcPr>
          <w:p w:rsidR="007A249D" w:rsidRPr="00676CA9" w:rsidRDefault="007A249D" w:rsidP="00E615B8">
            <w:pPr>
              <w:jc w:val="center"/>
              <w:rPr>
                <w:rFonts w:ascii="Arial" w:hAnsi="Arial" w:cs="Arial"/>
                <w:color w:val="000000"/>
                <w:sz w:val="20"/>
                <w:szCs w:val="20"/>
              </w:rPr>
            </w:pPr>
            <w:r>
              <w:rPr>
                <w:rFonts w:ascii="Arial" w:hAnsi="Arial" w:cs="Arial"/>
                <w:color w:val="000000"/>
                <w:sz w:val="20"/>
                <w:szCs w:val="20"/>
              </w:rPr>
              <w:t>ANY</w:t>
            </w:r>
          </w:p>
        </w:tc>
        <w:tc>
          <w:tcPr>
            <w:tcW w:w="932" w:type="dxa"/>
            <w:shd w:val="clear" w:color="auto" w:fill="auto"/>
            <w:vAlign w:val="center"/>
          </w:tcPr>
          <w:p w:rsidR="007A249D" w:rsidRPr="00676CA9" w:rsidRDefault="007A249D" w:rsidP="00E615B8">
            <w:pPr>
              <w:jc w:val="center"/>
              <w:rPr>
                <w:rFonts w:ascii="Arial" w:hAnsi="Arial" w:cs="Arial"/>
                <w:sz w:val="20"/>
                <w:szCs w:val="20"/>
              </w:rPr>
            </w:pPr>
            <w:r>
              <w:rPr>
                <w:rFonts w:ascii="Arial" w:hAnsi="Arial" w:cs="Arial"/>
                <w:sz w:val="20"/>
                <w:szCs w:val="20"/>
              </w:rPr>
              <w:t>EX</w:t>
            </w:r>
          </w:p>
        </w:tc>
        <w:tc>
          <w:tcPr>
            <w:tcW w:w="920" w:type="dxa"/>
            <w:shd w:val="clear" w:color="auto" w:fill="auto"/>
            <w:vAlign w:val="center"/>
          </w:tcPr>
          <w:p w:rsidR="007A249D" w:rsidRDefault="007A249D" w:rsidP="00E615B8">
            <w:pPr>
              <w:jc w:val="center"/>
              <w:rPr>
                <w:rFonts w:ascii="Arial" w:hAnsi="Arial" w:cs="Arial"/>
                <w:sz w:val="20"/>
                <w:szCs w:val="20"/>
              </w:rPr>
            </w:pPr>
            <w:r>
              <w:rPr>
                <w:rFonts w:ascii="Arial" w:hAnsi="Arial" w:cs="Arial"/>
                <w:sz w:val="20"/>
                <w:szCs w:val="20"/>
              </w:rPr>
              <w:t>10</w:t>
            </w:r>
          </w:p>
        </w:tc>
        <w:tc>
          <w:tcPr>
            <w:tcW w:w="1120" w:type="dxa"/>
            <w:shd w:val="clear" w:color="auto" w:fill="auto"/>
            <w:vAlign w:val="center"/>
          </w:tcPr>
          <w:p w:rsidR="007A249D" w:rsidRPr="00676CA9" w:rsidRDefault="007A249D" w:rsidP="00E615B8">
            <w:pPr>
              <w:jc w:val="center"/>
              <w:rPr>
                <w:rFonts w:ascii="Arial" w:hAnsi="Arial" w:cs="Arial"/>
                <w:sz w:val="20"/>
                <w:szCs w:val="20"/>
              </w:rPr>
            </w:pPr>
            <w:r>
              <w:rPr>
                <w:rFonts w:ascii="Arial" w:hAnsi="Arial" w:cs="Arial"/>
                <w:sz w:val="20"/>
                <w:szCs w:val="20"/>
              </w:rPr>
              <w:t>No</w:t>
            </w:r>
          </w:p>
        </w:tc>
        <w:tc>
          <w:tcPr>
            <w:tcW w:w="1256" w:type="dxa"/>
            <w:shd w:val="clear" w:color="auto" w:fill="auto"/>
            <w:vAlign w:val="center"/>
          </w:tcPr>
          <w:p w:rsidR="007A249D" w:rsidRDefault="007A249D" w:rsidP="00004DF6">
            <w:pPr>
              <w:jc w:val="center"/>
              <w:rPr>
                <w:rFonts w:ascii="Arial" w:hAnsi="Arial" w:cs="Arial"/>
                <w:sz w:val="20"/>
                <w:szCs w:val="20"/>
              </w:rPr>
            </w:pPr>
            <w:r>
              <w:rPr>
                <w:rFonts w:ascii="Arial" w:hAnsi="Arial" w:cs="Arial"/>
                <w:sz w:val="20"/>
                <w:szCs w:val="20"/>
              </w:rPr>
              <w:t>0.036</w:t>
            </w:r>
          </w:p>
        </w:tc>
        <w:tc>
          <w:tcPr>
            <w:tcW w:w="973" w:type="dxa"/>
            <w:shd w:val="clear" w:color="auto" w:fill="auto"/>
            <w:vAlign w:val="center"/>
          </w:tcPr>
          <w:p w:rsidR="007A249D" w:rsidRPr="00676CA9" w:rsidRDefault="007A249D" w:rsidP="00E615B8">
            <w:pPr>
              <w:jc w:val="center"/>
              <w:rPr>
                <w:rFonts w:ascii="Arial" w:hAnsi="Arial" w:cs="Arial"/>
                <w:sz w:val="20"/>
                <w:szCs w:val="20"/>
              </w:rPr>
            </w:pPr>
            <w:r w:rsidRPr="00676CA9">
              <w:rPr>
                <w:rFonts w:ascii="Arial" w:hAnsi="Arial" w:cs="Arial"/>
                <w:sz w:val="20"/>
                <w:szCs w:val="20"/>
              </w:rPr>
              <w:t>EA</w:t>
            </w:r>
          </w:p>
        </w:tc>
        <w:tc>
          <w:tcPr>
            <w:tcW w:w="2741" w:type="dxa"/>
            <w:shd w:val="clear" w:color="auto" w:fill="auto"/>
            <w:vAlign w:val="center"/>
          </w:tcPr>
          <w:p w:rsidR="007A249D" w:rsidRPr="00817E66" w:rsidRDefault="007A249D" w:rsidP="00E615B8">
            <w:pPr>
              <w:jc w:val="center"/>
              <w:rPr>
                <w:rFonts w:ascii="Arial" w:hAnsi="Arial" w:cs="Arial"/>
                <w:sz w:val="22"/>
                <w:szCs w:val="22"/>
              </w:rPr>
            </w:pPr>
            <w:r w:rsidRPr="00817E66">
              <w:rPr>
                <w:rFonts w:ascii="Arial" w:hAnsi="Arial" w:cs="Arial"/>
                <w:sz w:val="22"/>
                <w:szCs w:val="22"/>
              </w:rPr>
              <w:t>Appendix A</w:t>
            </w:r>
          </w:p>
        </w:tc>
      </w:tr>
      <w:tr w:rsidR="007A249D" w:rsidRPr="00676CA9" w:rsidTr="00004DF6">
        <w:trPr>
          <w:trHeight w:val="305"/>
          <w:jc w:val="center"/>
        </w:trPr>
        <w:tc>
          <w:tcPr>
            <w:tcW w:w="984" w:type="dxa"/>
            <w:shd w:val="clear" w:color="auto" w:fill="auto"/>
            <w:vAlign w:val="center"/>
          </w:tcPr>
          <w:p w:rsidR="007A249D" w:rsidRPr="00676CA9" w:rsidRDefault="007A249D" w:rsidP="00E615B8">
            <w:pPr>
              <w:jc w:val="center"/>
              <w:rPr>
                <w:rFonts w:ascii="Arial" w:hAnsi="Arial" w:cs="Arial"/>
                <w:color w:val="000000"/>
                <w:sz w:val="20"/>
                <w:szCs w:val="20"/>
              </w:rPr>
            </w:pPr>
            <w:r w:rsidRPr="00676CA9">
              <w:rPr>
                <w:rFonts w:ascii="Arial" w:hAnsi="Arial" w:cs="Arial"/>
                <w:color w:val="000000"/>
                <w:sz w:val="20"/>
                <w:szCs w:val="20"/>
              </w:rPr>
              <w:t>ANY</w:t>
            </w:r>
          </w:p>
        </w:tc>
        <w:tc>
          <w:tcPr>
            <w:tcW w:w="932" w:type="dxa"/>
            <w:shd w:val="clear" w:color="auto" w:fill="auto"/>
            <w:vAlign w:val="center"/>
          </w:tcPr>
          <w:p w:rsidR="007A249D" w:rsidRPr="00676CA9" w:rsidRDefault="007A249D" w:rsidP="00E615B8">
            <w:pPr>
              <w:jc w:val="center"/>
              <w:rPr>
                <w:rFonts w:ascii="Arial" w:hAnsi="Arial" w:cs="Arial"/>
                <w:sz w:val="20"/>
                <w:szCs w:val="20"/>
              </w:rPr>
            </w:pPr>
            <w:r w:rsidRPr="00676CA9">
              <w:rPr>
                <w:rFonts w:ascii="Arial" w:hAnsi="Arial" w:cs="Arial"/>
                <w:sz w:val="20"/>
                <w:szCs w:val="20"/>
              </w:rPr>
              <w:t>EX</w:t>
            </w:r>
          </w:p>
        </w:tc>
        <w:tc>
          <w:tcPr>
            <w:tcW w:w="920" w:type="dxa"/>
            <w:shd w:val="clear" w:color="auto" w:fill="auto"/>
            <w:vAlign w:val="center"/>
          </w:tcPr>
          <w:p w:rsidR="007A249D" w:rsidRPr="00676CA9" w:rsidRDefault="007A249D" w:rsidP="00E615B8">
            <w:pPr>
              <w:jc w:val="center"/>
              <w:rPr>
                <w:rFonts w:ascii="Arial" w:hAnsi="Arial" w:cs="Arial"/>
                <w:sz w:val="20"/>
                <w:szCs w:val="20"/>
              </w:rPr>
            </w:pPr>
            <w:r>
              <w:rPr>
                <w:rFonts w:ascii="Arial" w:hAnsi="Arial" w:cs="Arial"/>
                <w:sz w:val="20"/>
                <w:szCs w:val="20"/>
              </w:rPr>
              <w:t>11</w:t>
            </w:r>
          </w:p>
        </w:tc>
        <w:tc>
          <w:tcPr>
            <w:tcW w:w="1120" w:type="dxa"/>
            <w:shd w:val="clear" w:color="auto" w:fill="auto"/>
            <w:vAlign w:val="center"/>
          </w:tcPr>
          <w:p w:rsidR="007A249D" w:rsidRPr="00676CA9" w:rsidRDefault="007A249D" w:rsidP="00E615B8">
            <w:pPr>
              <w:jc w:val="center"/>
              <w:rPr>
                <w:rFonts w:ascii="Arial" w:hAnsi="Arial" w:cs="Arial"/>
                <w:sz w:val="20"/>
                <w:szCs w:val="20"/>
              </w:rPr>
            </w:pPr>
            <w:r w:rsidRPr="00676CA9">
              <w:rPr>
                <w:rFonts w:ascii="Arial" w:hAnsi="Arial" w:cs="Arial"/>
                <w:sz w:val="20"/>
                <w:szCs w:val="20"/>
              </w:rPr>
              <w:t>No</w:t>
            </w:r>
          </w:p>
        </w:tc>
        <w:tc>
          <w:tcPr>
            <w:tcW w:w="1256" w:type="dxa"/>
            <w:shd w:val="clear" w:color="auto" w:fill="auto"/>
            <w:vAlign w:val="center"/>
          </w:tcPr>
          <w:p w:rsidR="007A249D" w:rsidRDefault="007A249D" w:rsidP="00004DF6">
            <w:pPr>
              <w:jc w:val="center"/>
              <w:rPr>
                <w:rFonts w:ascii="Arial" w:hAnsi="Arial" w:cs="Arial"/>
                <w:sz w:val="20"/>
                <w:szCs w:val="20"/>
              </w:rPr>
            </w:pPr>
            <w:r>
              <w:rPr>
                <w:rFonts w:ascii="Arial" w:hAnsi="Arial" w:cs="Arial"/>
                <w:sz w:val="20"/>
                <w:szCs w:val="20"/>
              </w:rPr>
              <w:t>0.036</w:t>
            </w:r>
          </w:p>
        </w:tc>
        <w:tc>
          <w:tcPr>
            <w:tcW w:w="973" w:type="dxa"/>
            <w:shd w:val="clear" w:color="auto" w:fill="auto"/>
            <w:vAlign w:val="center"/>
          </w:tcPr>
          <w:p w:rsidR="007A249D" w:rsidRPr="00676CA9" w:rsidRDefault="007A249D" w:rsidP="00E615B8">
            <w:pPr>
              <w:jc w:val="center"/>
              <w:rPr>
                <w:rFonts w:ascii="Arial" w:hAnsi="Arial" w:cs="Arial"/>
                <w:sz w:val="20"/>
                <w:szCs w:val="20"/>
              </w:rPr>
            </w:pPr>
            <w:r w:rsidRPr="00676CA9">
              <w:rPr>
                <w:rFonts w:ascii="Arial" w:hAnsi="Arial" w:cs="Arial"/>
                <w:sz w:val="20"/>
                <w:szCs w:val="20"/>
              </w:rPr>
              <w:t>EA</w:t>
            </w:r>
          </w:p>
        </w:tc>
        <w:tc>
          <w:tcPr>
            <w:tcW w:w="2741" w:type="dxa"/>
            <w:shd w:val="clear" w:color="auto" w:fill="auto"/>
            <w:vAlign w:val="center"/>
          </w:tcPr>
          <w:p w:rsidR="007A249D" w:rsidRPr="00676CA9" w:rsidRDefault="007A249D" w:rsidP="00E615B8">
            <w:pPr>
              <w:jc w:val="center"/>
              <w:rPr>
                <w:rFonts w:ascii="Arial" w:hAnsi="Arial" w:cs="Arial"/>
                <w:sz w:val="20"/>
                <w:szCs w:val="20"/>
                <w:highlight w:val="yellow"/>
              </w:rPr>
            </w:pPr>
            <w:r w:rsidRPr="00817E66">
              <w:rPr>
                <w:rFonts w:ascii="Arial" w:hAnsi="Arial" w:cs="Arial"/>
                <w:sz w:val="22"/>
                <w:szCs w:val="22"/>
              </w:rPr>
              <w:t>Appendix A</w:t>
            </w:r>
          </w:p>
        </w:tc>
      </w:tr>
      <w:tr w:rsidR="007A249D" w:rsidRPr="00676CA9" w:rsidTr="00004DF6">
        <w:trPr>
          <w:trHeight w:val="278"/>
          <w:jc w:val="center"/>
        </w:trPr>
        <w:tc>
          <w:tcPr>
            <w:tcW w:w="984" w:type="dxa"/>
            <w:shd w:val="clear" w:color="auto" w:fill="auto"/>
            <w:vAlign w:val="center"/>
          </w:tcPr>
          <w:p w:rsidR="007A249D" w:rsidRPr="00676CA9" w:rsidRDefault="007A249D" w:rsidP="00E615B8">
            <w:pPr>
              <w:jc w:val="center"/>
              <w:rPr>
                <w:rFonts w:ascii="Arial" w:hAnsi="Arial" w:cs="Arial"/>
                <w:color w:val="000000"/>
                <w:sz w:val="20"/>
                <w:szCs w:val="20"/>
              </w:rPr>
            </w:pPr>
            <w:r w:rsidRPr="00676CA9">
              <w:rPr>
                <w:rFonts w:ascii="Arial" w:hAnsi="Arial" w:cs="Arial"/>
                <w:color w:val="000000"/>
                <w:sz w:val="20"/>
                <w:szCs w:val="20"/>
              </w:rPr>
              <w:t>ANY</w:t>
            </w:r>
          </w:p>
        </w:tc>
        <w:tc>
          <w:tcPr>
            <w:tcW w:w="932" w:type="dxa"/>
            <w:shd w:val="clear" w:color="auto" w:fill="auto"/>
            <w:vAlign w:val="center"/>
          </w:tcPr>
          <w:p w:rsidR="007A249D" w:rsidRPr="00676CA9" w:rsidRDefault="007A249D" w:rsidP="00E615B8">
            <w:pPr>
              <w:jc w:val="center"/>
              <w:rPr>
                <w:rFonts w:ascii="Arial" w:hAnsi="Arial" w:cs="Arial"/>
                <w:sz w:val="20"/>
                <w:szCs w:val="20"/>
              </w:rPr>
            </w:pPr>
            <w:r w:rsidRPr="00676CA9">
              <w:rPr>
                <w:rFonts w:ascii="Arial" w:hAnsi="Arial" w:cs="Arial"/>
                <w:sz w:val="20"/>
                <w:szCs w:val="20"/>
              </w:rPr>
              <w:t>EX</w:t>
            </w:r>
          </w:p>
        </w:tc>
        <w:tc>
          <w:tcPr>
            <w:tcW w:w="920" w:type="dxa"/>
            <w:shd w:val="clear" w:color="auto" w:fill="auto"/>
            <w:vAlign w:val="center"/>
          </w:tcPr>
          <w:p w:rsidR="007A249D" w:rsidRPr="00676CA9" w:rsidRDefault="007A249D" w:rsidP="00E615B8">
            <w:pPr>
              <w:jc w:val="center"/>
              <w:rPr>
                <w:rFonts w:ascii="Arial" w:hAnsi="Arial" w:cs="Arial"/>
                <w:sz w:val="20"/>
                <w:szCs w:val="20"/>
              </w:rPr>
            </w:pPr>
            <w:r>
              <w:rPr>
                <w:rFonts w:ascii="Arial" w:hAnsi="Arial" w:cs="Arial"/>
                <w:sz w:val="20"/>
                <w:szCs w:val="20"/>
              </w:rPr>
              <w:t>12</w:t>
            </w:r>
          </w:p>
        </w:tc>
        <w:tc>
          <w:tcPr>
            <w:tcW w:w="1120" w:type="dxa"/>
            <w:shd w:val="clear" w:color="auto" w:fill="auto"/>
            <w:vAlign w:val="center"/>
          </w:tcPr>
          <w:p w:rsidR="007A249D" w:rsidRPr="00676CA9" w:rsidRDefault="007A249D" w:rsidP="00E615B8">
            <w:pPr>
              <w:jc w:val="center"/>
              <w:rPr>
                <w:rFonts w:ascii="Arial" w:hAnsi="Arial" w:cs="Arial"/>
                <w:sz w:val="20"/>
                <w:szCs w:val="20"/>
              </w:rPr>
            </w:pPr>
            <w:r w:rsidRPr="00676CA9">
              <w:rPr>
                <w:rFonts w:ascii="Arial" w:hAnsi="Arial" w:cs="Arial"/>
                <w:sz w:val="20"/>
                <w:szCs w:val="20"/>
              </w:rPr>
              <w:t>No</w:t>
            </w:r>
          </w:p>
        </w:tc>
        <w:tc>
          <w:tcPr>
            <w:tcW w:w="1256" w:type="dxa"/>
            <w:shd w:val="clear" w:color="auto" w:fill="auto"/>
            <w:vAlign w:val="center"/>
          </w:tcPr>
          <w:p w:rsidR="007A249D" w:rsidRDefault="007A249D" w:rsidP="00004DF6">
            <w:pPr>
              <w:jc w:val="center"/>
              <w:rPr>
                <w:rFonts w:ascii="Arial" w:hAnsi="Arial" w:cs="Arial"/>
                <w:sz w:val="20"/>
                <w:szCs w:val="20"/>
              </w:rPr>
            </w:pPr>
            <w:r>
              <w:rPr>
                <w:rFonts w:ascii="Arial" w:hAnsi="Arial" w:cs="Arial"/>
                <w:sz w:val="20"/>
                <w:szCs w:val="20"/>
              </w:rPr>
              <w:t>0.051</w:t>
            </w:r>
          </w:p>
        </w:tc>
        <w:tc>
          <w:tcPr>
            <w:tcW w:w="973" w:type="dxa"/>
            <w:shd w:val="clear" w:color="auto" w:fill="auto"/>
            <w:vAlign w:val="center"/>
          </w:tcPr>
          <w:p w:rsidR="007A249D" w:rsidRPr="00676CA9" w:rsidRDefault="007A249D" w:rsidP="00E615B8">
            <w:pPr>
              <w:jc w:val="center"/>
              <w:rPr>
                <w:rFonts w:ascii="Arial" w:hAnsi="Arial" w:cs="Arial"/>
                <w:sz w:val="20"/>
                <w:szCs w:val="20"/>
              </w:rPr>
            </w:pPr>
            <w:r w:rsidRPr="00676CA9">
              <w:rPr>
                <w:rFonts w:ascii="Arial" w:hAnsi="Arial" w:cs="Arial"/>
                <w:sz w:val="20"/>
                <w:szCs w:val="20"/>
              </w:rPr>
              <w:t>EA</w:t>
            </w:r>
          </w:p>
        </w:tc>
        <w:tc>
          <w:tcPr>
            <w:tcW w:w="2741" w:type="dxa"/>
            <w:shd w:val="clear" w:color="auto" w:fill="auto"/>
          </w:tcPr>
          <w:p w:rsidR="007A249D" w:rsidRPr="00676CA9" w:rsidRDefault="007A249D" w:rsidP="00E5534D">
            <w:pPr>
              <w:jc w:val="center"/>
              <w:rPr>
                <w:highlight w:val="yellow"/>
              </w:rPr>
            </w:pPr>
            <w:r w:rsidRPr="00817E66">
              <w:rPr>
                <w:rFonts w:ascii="Arial" w:hAnsi="Arial" w:cs="Arial"/>
                <w:sz w:val="22"/>
                <w:szCs w:val="22"/>
              </w:rPr>
              <w:t>Appendix A</w:t>
            </w:r>
          </w:p>
        </w:tc>
      </w:tr>
      <w:tr w:rsidR="007A249D" w:rsidRPr="00676CA9" w:rsidTr="00004DF6">
        <w:trPr>
          <w:trHeight w:val="260"/>
          <w:jc w:val="center"/>
        </w:trPr>
        <w:tc>
          <w:tcPr>
            <w:tcW w:w="984" w:type="dxa"/>
            <w:shd w:val="clear" w:color="auto" w:fill="auto"/>
            <w:vAlign w:val="center"/>
          </w:tcPr>
          <w:p w:rsidR="007A249D" w:rsidRPr="00676CA9" w:rsidRDefault="007A249D" w:rsidP="00E615B8">
            <w:pPr>
              <w:jc w:val="center"/>
              <w:rPr>
                <w:rFonts w:ascii="Arial" w:hAnsi="Arial" w:cs="Arial"/>
                <w:color w:val="000000"/>
                <w:sz w:val="20"/>
                <w:szCs w:val="20"/>
              </w:rPr>
            </w:pPr>
            <w:r w:rsidRPr="00676CA9">
              <w:rPr>
                <w:rFonts w:ascii="Arial" w:hAnsi="Arial" w:cs="Arial"/>
                <w:color w:val="000000"/>
                <w:sz w:val="20"/>
                <w:szCs w:val="20"/>
              </w:rPr>
              <w:t>ANY</w:t>
            </w:r>
          </w:p>
        </w:tc>
        <w:tc>
          <w:tcPr>
            <w:tcW w:w="932" w:type="dxa"/>
            <w:shd w:val="clear" w:color="auto" w:fill="auto"/>
            <w:vAlign w:val="center"/>
          </w:tcPr>
          <w:p w:rsidR="007A249D" w:rsidRPr="00676CA9" w:rsidRDefault="007A249D" w:rsidP="00E615B8">
            <w:pPr>
              <w:jc w:val="center"/>
              <w:rPr>
                <w:rFonts w:ascii="Arial" w:hAnsi="Arial" w:cs="Arial"/>
                <w:sz w:val="20"/>
                <w:szCs w:val="20"/>
              </w:rPr>
            </w:pPr>
            <w:r w:rsidRPr="00676CA9">
              <w:rPr>
                <w:rFonts w:ascii="Arial" w:hAnsi="Arial" w:cs="Arial"/>
                <w:sz w:val="20"/>
                <w:szCs w:val="20"/>
              </w:rPr>
              <w:t>EX</w:t>
            </w:r>
          </w:p>
        </w:tc>
        <w:tc>
          <w:tcPr>
            <w:tcW w:w="920" w:type="dxa"/>
            <w:shd w:val="clear" w:color="auto" w:fill="auto"/>
            <w:vAlign w:val="center"/>
          </w:tcPr>
          <w:p w:rsidR="007A249D" w:rsidRPr="00676CA9" w:rsidRDefault="007A249D" w:rsidP="00E615B8">
            <w:pPr>
              <w:jc w:val="center"/>
              <w:rPr>
                <w:rFonts w:ascii="Arial" w:hAnsi="Arial" w:cs="Arial"/>
                <w:sz w:val="20"/>
                <w:szCs w:val="20"/>
              </w:rPr>
            </w:pPr>
            <w:r>
              <w:rPr>
                <w:rFonts w:ascii="Arial" w:hAnsi="Arial" w:cs="Arial"/>
                <w:sz w:val="20"/>
                <w:szCs w:val="20"/>
              </w:rPr>
              <w:t>13</w:t>
            </w:r>
          </w:p>
        </w:tc>
        <w:tc>
          <w:tcPr>
            <w:tcW w:w="1120" w:type="dxa"/>
            <w:shd w:val="clear" w:color="auto" w:fill="auto"/>
            <w:vAlign w:val="center"/>
          </w:tcPr>
          <w:p w:rsidR="007A249D" w:rsidRPr="00676CA9" w:rsidRDefault="007A249D" w:rsidP="00E615B8">
            <w:pPr>
              <w:jc w:val="center"/>
              <w:rPr>
                <w:rFonts w:ascii="Arial" w:hAnsi="Arial" w:cs="Arial"/>
                <w:sz w:val="20"/>
                <w:szCs w:val="20"/>
              </w:rPr>
            </w:pPr>
            <w:r w:rsidRPr="00676CA9">
              <w:rPr>
                <w:rFonts w:ascii="Arial" w:hAnsi="Arial" w:cs="Arial"/>
                <w:sz w:val="20"/>
                <w:szCs w:val="20"/>
              </w:rPr>
              <w:t>No</w:t>
            </w:r>
          </w:p>
        </w:tc>
        <w:tc>
          <w:tcPr>
            <w:tcW w:w="1256" w:type="dxa"/>
            <w:shd w:val="clear" w:color="auto" w:fill="auto"/>
            <w:vAlign w:val="center"/>
          </w:tcPr>
          <w:p w:rsidR="007A249D" w:rsidRDefault="007A249D" w:rsidP="00004DF6">
            <w:pPr>
              <w:jc w:val="center"/>
              <w:rPr>
                <w:rFonts w:ascii="Arial" w:hAnsi="Arial" w:cs="Arial"/>
                <w:sz w:val="20"/>
                <w:szCs w:val="20"/>
              </w:rPr>
            </w:pPr>
            <w:r>
              <w:rPr>
                <w:rFonts w:ascii="Arial" w:hAnsi="Arial" w:cs="Arial"/>
                <w:sz w:val="20"/>
                <w:szCs w:val="20"/>
              </w:rPr>
              <w:t>0.036</w:t>
            </w:r>
          </w:p>
        </w:tc>
        <w:tc>
          <w:tcPr>
            <w:tcW w:w="973" w:type="dxa"/>
            <w:shd w:val="clear" w:color="auto" w:fill="auto"/>
            <w:vAlign w:val="center"/>
          </w:tcPr>
          <w:p w:rsidR="007A249D" w:rsidRPr="00676CA9" w:rsidRDefault="007A249D" w:rsidP="00E615B8">
            <w:pPr>
              <w:jc w:val="center"/>
              <w:rPr>
                <w:rFonts w:ascii="Arial" w:hAnsi="Arial" w:cs="Arial"/>
                <w:sz w:val="20"/>
                <w:szCs w:val="20"/>
              </w:rPr>
            </w:pPr>
            <w:r w:rsidRPr="00676CA9">
              <w:rPr>
                <w:rFonts w:ascii="Arial" w:hAnsi="Arial" w:cs="Arial"/>
                <w:sz w:val="20"/>
                <w:szCs w:val="20"/>
              </w:rPr>
              <w:t>EA</w:t>
            </w:r>
          </w:p>
        </w:tc>
        <w:tc>
          <w:tcPr>
            <w:tcW w:w="2741" w:type="dxa"/>
            <w:shd w:val="clear" w:color="auto" w:fill="auto"/>
          </w:tcPr>
          <w:p w:rsidR="007A249D" w:rsidRPr="00676CA9" w:rsidRDefault="007A249D" w:rsidP="00E5534D">
            <w:pPr>
              <w:jc w:val="center"/>
              <w:rPr>
                <w:highlight w:val="yellow"/>
              </w:rPr>
            </w:pPr>
            <w:r w:rsidRPr="00817E66">
              <w:rPr>
                <w:rFonts w:ascii="Arial" w:hAnsi="Arial" w:cs="Arial"/>
                <w:sz w:val="22"/>
                <w:szCs w:val="22"/>
              </w:rPr>
              <w:t>Appendix A</w:t>
            </w:r>
          </w:p>
        </w:tc>
      </w:tr>
      <w:tr w:rsidR="007A249D" w:rsidRPr="00676CA9" w:rsidTr="00605D69">
        <w:trPr>
          <w:trHeight w:val="260"/>
          <w:jc w:val="center"/>
        </w:trPr>
        <w:tc>
          <w:tcPr>
            <w:tcW w:w="984" w:type="dxa"/>
            <w:shd w:val="clear" w:color="auto" w:fill="auto"/>
            <w:vAlign w:val="center"/>
          </w:tcPr>
          <w:p w:rsidR="007A249D" w:rsidRPr="00676CA9" w:rsidRDefault="007A249D" w:rsidP="00E615B8">
            <w:pPr>
              <w:jc w:val="center"/>
              <w:rPr>
                <w:rFonts w:ascii="Arial" w:hAnsi="Arial" w:cs="Arial"/>
                <w:color w:val="000000"/>
                <w:sz w:val="20"/>
                <w:szCs w:val="20"/>
              </w:rPr>
            </w:pPr>
            <w:r>
              <w:rPr>
                <w:rFonts w:ascii="Arial" w:hAnsi="Arial" w:cs="Arial"/>
                <w:color w:val="000000"/>
                <w:sz w:val="20"/>
                <w:szCs w:val="20"/>
              </w:rPr>
              <w:t>ANY</w:t>
            </w:r>
          </w:p>
        </w:tc>
        <w:tc>
          <w:tcPr>
            <w:tcW w:w="932" w:type="dxa"/>
            <w:shd w:val="clear" w:color="auto" w:fill="auto"/>
            <w:vAlign w:val="center"/>
          </w:tcPr>
          <w:p w:rsidR="007A249D" w:rsidRPr="00676CA9" w:rsidRDefault="007A249D" w:rsidP="00E615B8">
            <w:pPr>
              <w:jc w:val="center"/>
              <w:rPr>
                <w:rFonts w:ascii="Arial" w:hAnsi="Arial" w:cs="Arial"/>
                <w:sz w:val="20"/>
                <w:szCs w:val="20"/>
              </w:rPr>
            </w:pPr>
            <w:r>
              <w:rPr>
                <w:rFonts w:ascii="Arial" w:hAnsi="Arial" w:cs="Arial"/>
                <w:sz w:val="20"/>
                <w:szCs w:val="20"/>
              </w:rPr>
              <w:t>EX</w:t>
            </w:r>
          </w:p>
        </w:tc>
        <w:tc>
          <w:tcPr>
            <w:tcW w:w="920" w:type="dxa"/>
            <w:shd w:val="clear" w:color="auto" w:fill="auto"/>
            <w:vAlign w:val="center"/>
          </w:tcPr>
          <w:p w:rsidR="007A249D" w:rsidRDefault="007A249D" w:rsidP="00E615B8">
            <w:pPr>
              <w:jc w:val="center"/>
              <w:rPr>
                <w:rFonts w:ascii="Arial" w:hAnsi="Arial" w:cs="Arial"/>
                <w:sz w:val="20"/>
                <w:szCs w:val="20"/>
              </w:rPr>
            </w:pPr>
            <w:r>
              <w:rPr>
                <w:rFonts w:ascii="Arial" w:hAnsi="Arial" w:cs="Arial"/>
                <w:sz w:val="20"/>
                <w:szCs w:val="20"/>
              </w:rPr>
              <w:t>14</w:t>
            </w:r>
          </w:p>
        </w:tc>
        <w:tc>
          <w:tcPr>
            <w:tcW w:w="1120" w:type="dxa"/>
            <w:shd w:val="clear" w:color="auto" w:fill="auto"/>
            <w:vAlign w:val="center"/>
          </w:tcPr>
          <w:p w:rsidR="007A249D" w:rsidRPr="00676CA9" w:rsidRDefault="007A249D" w:rsidP="00E615B8">
            <w:pPr>
              <w:jc w:val="center"/>
              <w:rPr>
                <w:rFonts w:ascii="Arial" w:hAnsi="Arial" w:cs="Arial"/>
                <w:sz w:val="20"/>
                <w:szCs w:val="20"/>
              </w:rPr>
            </w:pPr>
            <w:r>
              <w:rPr>
                <w:rFonts w:ascii="Arial" w:hAnsi="Arial" w:cs="Arial"/>
                <w:sz w:val="20"/>
                <w:szCs w:val="20"/>
              </w:rPr>
              <w:t>No</w:t>
            </w:r>
          </w:p>
        </w:tc>
        <w:tc>
          <w:tcPr>
            <w:tcW w:w="1256" w:type="dxa"/>
            <w:shd w:val="clear" w:color="auto" w:fill="auto"/>
            <w:vAlign w:val="center"/>
          </w:tcPr>
          <w:p w:rsidR="007A249D" w:rsidRDefault="007A249D" w:rsidP="00004DF6">
            <w:pPr>
              <w:jc w:val="center"/>
              <w:rPr>
                <w:rFonts w:ascii="Arial" w:hAnsi="Arial" w:cs="Arial"/>
                <w:sz w:val="20"/>
                <w:szCs w:val="20"/>
              </w:rPr>
            </w:pPr>
            <w:r>
              <w:rPr>
                <w:rFonts w:ascii="Arial" w:hAnsi="Arial" w:cs="Arial"/>
                <w:sz w:val="20"/>
                <w:szCs w:val="20"/>
              </w:rPr>
              <w:t>0.036</w:t>
            </w:r>
          </w:p>
        </w:tc>
        <w:tc>
          <w:tcPr>
            <w:tcW w:w="973" w:type="dxa"/>
            <w:shd w:val="clear" w:color="auto" w:fill="auto"/>
            <w:vAlign w:val="center"/>
          </w:tcPr>
          <w:p w:rsidR="007A249D" w:rsidRPr="00676CA9" w:rsidRDefault="007A249D" w:rsidP="00E615B8">
            <w:pPr>
              <w:jc w:val="center"/>
              <w:rPr>
                <w:rFonts w:ascii="Arial" w:hAnsi="Arial" w:cs="Arial"/>
                <w:sz w:val="20"/>
                <w:szCs w:val="20"/>
              </w:rPr>
            </w:pPr>
            <w:r w:rsidRPr="00676CA9">
              <w:rPr>
                <w:rFonts w:ascii="Arial" w:hAnsi="Arial" w:cs="Arial"/>
                <w:sz w:val="20"/>
                <w:szCs w:val="20"/>
              </w:rPr>
              <w:t>EA</w:t>
            </w:r>
          </w:p>
        </w:tc>
        <w:tc>
          <w:tcPr>
            <w:tcW w:w="2741" w:type="dxa"/>
            <w:shd w:val="clear" w:color="auto" w:fill="auto"/>
            <w:vAlign w:val="center"/>
          </w:tcPr>
          <w:p w:rsidR="007A249D" w:rsidRPr="00817E66" w:rsidRDefault="007A249D" w:rsidP="00E5534D">
            <w:pPr>
              <w:jc w:val="center"/>
              <w:rPr>
                <w:rFonts w:ascii="Arial" w:hAnsi="Arial" w:cs="Arial"/>
                <w:sz w:val="22"/>
                <w:szCs w:val="22"/>
              </w:rPr>
            </w:pPr>
            <w:r w:rsidRPr="00817E66">
              <w:rPr>
                <w:rFonts w:ascii="Arial" w:hAnsi="Arial" w:cs="Arial"/>
                <w:sz w:val="22"/>
                <w:szCs w:val="22"/>
              </w:rPr>
              <w:t>Appendix A</w:t>
            </w:r>
          </w:p>
        </w:tc>
      </w:tr>
      <w:tr w:rsidR="007A249D" w:rsidRPr="00676CA9" w:rsidTr="00004DF6">
        <w:trPr>
          <w:trHeight w:val="260"/>
          <w:jc w:val="center"/>
        </w:trPr>
        <w:tc>
          <w:tcPr>
            <w:tcW w:w="984" w:type="dxa"/>
            <w:shd w:val="clear" w:color="auto" w:fill="auto"/>
            <w:vAlign w:val="center"/>
          </w:tcPr>
          <w:p w:rsidR="007A249D" w:rsidRPr="00676CA9" w:rsidRDefault="007A249D" w:rsidP="00E615B8">
            <w:pPr>
              <w:jc w:val="center"/>
              <w:rPr>
                <w:rFonts w:ascii="Arial" w:hAnsi="Arial" w:cs="Arial"/>
                <w:color w:val="000000"/>
                <w:sz w:val="20"/>
                <w:szCs w:val="20"/>
              </w:rPr>
            </w:pPr>
            <w:r>
              <w:rPr>
                <w:rFonts w:ascii="Arial" w:hAnsi="Arial" w:cs="Arial"/>
                <w:color w:val="000000"/>
                <w:sz w:val="20"/>
                <w:szCs w:val="20"/>
              </w:rPr>
              <w:t>ANY</w:t>
            </w:r>
          </w:p>
        </w:tc>
        <w:tc>
          <w:tcPr>
            <w:tcW w:w="932" w:type="dxa"/>
            <w:shd w:val="clear" w:color="auto" w:fill="auto"/>
            <w:vAlign w:val="center"/>
          </w:tcPr>
          <w:p w:rsidR="007A249D" w:rsidRPr="00676CA9" w:rsidRDefault="007A249D" w:rsidP="00E615B8">
            <w:pPr>
              <w:jc w:val="center"/>
              <w:rPr>
                <w:rFonts w:ascii="Arial" w:hAnsi="Arial" w:cs="Arial"/>
                <w:sz w:val="20"/>
                <w:szCs w:val="20"/>
              </w:rPr>
            </w:pPr>
            <w:r>
              <w:rPr>
                <w:rFonts w:ascii="Arial" w:hAnsi="Arial" w:cs="Arial"/>
                <w:sz w:val="20"/>
                <w:szCs w:val="20"/>
              </w:rPr>
              <w:t>EX</w:t>
            </w:r>
          </w:p>
        </w:tc>
        <w:tc>
          <w:tcPr>
            <w:tcW w:w="920" w:type="dxa"/>
            <w:shd w:val="clear" w:color="auto" w:fill="auto"/>
            <w:vAlign w:val="center"/>
          </w:tcPr>
          <w:p w:rsidR="007A249D" w:rsidRDefault="007A249D" w:rsidP="00E615B8">
            <w:pPr>
              <w:jc w:val="center"/>
              <w:rPr>
                <w:rFonts w:ascii="Arial" w:hAnsi="Arial" w:cs="Arial"/>
                <w:sz w:val="20"/>
                <w:szCs w:val="20"/>
              </w:rPr>
            </w:pPr>
            <w:r>
              <w:rPr>
                <w:rFonts w:ascii="Arial" w:hAnsi="Arial" w:cs="Arial"/>
                <w:sz w:val="20"/>
                <w:szCs w:val="20"/>
              </w:rPr>
              <w:t>15</w:t>
            </w:r>
          </w:p>
        </w:tc>
        <w:tc>
          <w:tcPr>
            <w:tcW w:w="1120" w:type="dxa"/>
            <w:shd w:val="clear" w:color="auto" w:fill="auto"/>
            <w:vAlign w:val="center"/>
          </w:tcPr>
          <w:p w:rsidR="007A249D" w:rsidRPr="00676CA9" w:rsidRDefault="007A249D" w:rsidP="00E615B8">
            <w:pPr>
              <w:jc w:val="center"/>
              <w:rPr>
                <w:rFonts w:ascii="Arial" w:hAnsi="Arial" w:cs="Arial"/>
                <w:sz w:val="20"/>
                <w:szCs w:val="20"/>
              </w:rPr>
            </w:pPr>
            <w:r>
              <w:rPr>
                <w:rFonts w:ascii="Arial" w:hAnsi="Arial" w:cs="Arial"/>
                <w:sz w:val="20"/>
                <w:szCs w:val="20"/>
              </w:rPr>
              <w:t>No</w:t>
            </w:r>
          </w:p>
        </w:tc>
        <w:tc>
          <w:tcPr>
            <w:tcW w:w="1256" w:type="dxa"/>
            <w:shd w:val="clear" w:color="auto" w:fill="auto"/>
            <w:vAlign w:val="center"/>
          </w:tcPr>
          <w:p w:rsidR="007A249D" w:rsidRDefault="007A249D" w:rsidP="00004DF6">
            <w:pPr>
              <w:jc w:val="center"/>
              <w:rPr>
                <w:rFonts w:ascii="Arial" w:hAnsi="Arial" w:cs="Arial"/>
                <w:sz w:val="20"/>
                <w:szCs w:val="20"/>
              </w:rPr>
            </w:pPr>
            <w:r>
              <w:rPr>
                <w:rFonts w:ascii="Arial" w:hAnsi="Arial" w:cs="Arial"/>
                <w:sz w:val="20"/>
                <w:szCs w:val="20"/>
              </w:rPr>
              <w:t>0.036</w:t>
            </w:r>
          </w:p>
        </w:tc>
        <w:tc>
          <w:tcPr>
            <w:tcW w:w="973" w:type="dxa"/>
            <w:shd w:val="clear" w:color="auto" w:fill="auto"/>
            <w:vAlign w:val="center"/>
          </w:tcPr>
          <w:p w:rsidR="007A249D" w:rsidRPr="00676CA9" w:rsidRDefault="007A249D" w:rsidP="00E615B8">
            <w:pPr>
              <w:jc w:val="center"/>
              <w:rPr>
                <w:rFonts w:ascii="Arial" w:hAnsi="Arial" w:cs="Arial"/>
                <w:sz w:val="20"/>
                <w:szCs w:val="20"/>
              </w:rPr>
            </w:pPr>
            <w:r w:rsidRPr="00676CA9">
              <w:rPr>
                <w:rFonts w:ascii="Arial" w:hAnsi="Arial" w:cs="Arial"/>
                <w:sz w:val="20"/>
                <w:szCs w:val="20"/>
              </w:rPr>
              <w:t>EA</w:t>
            </w:r>
          </w:p>
        </w:tc>
        <w:tc>
          <w:tcPr>
            <w:tcW w:w="2741" w:type="dxa"/>
            <w:shd w:val="clear" w:color="auto" w:fill="auto"/>
          </w:tcPr>
          <w:p w:rsidR="007A249D" w:rsidRPr="00817E66" w:rsidRDefault="007A249D" w:rsidP="00E5534D">
            <w:pPr>
              <w:jc w:val="center"/>
              <w:rPr>
                <w:rFonts w:ascii="Arial" w:hAnsi="Arial" w:cs="Arial"/>
                <w:sz w:val="22"/>
                <w:szCs w:val="22"/>
              </w:rPr>
            </w:pPr>
            <w:r w:rsidRPr="00817E66">
              <w:rPr>
                <w:rFonts w:ascii="Arial" w:hAnsi="Arial" w:cs="Arial"/>
                <w:sz w:val="22"/>
                <w:szCs w:val="22"/>
              </w:rPr>
              <w:t>Appendix A</w:t>
            </w:r>
          </w:p>
        </w:tc>
      </w:tr>
      <w:tr w:rsidR="007A249D" w:rsidRPr="00676CA9" w:rsidTr="00004DF6">
        <w:trPr>
          <w:trHeight w:val="260"/>
          <w:jc w:val="center"/>
        </w:trPr>
        <w:tc>
          <w:tcPr>
            <w:tcW w:w="984" w:type="dxa"/>
            <w:shd w:val="clear" w:color="auto" w:fill="auto"/>
            <w:vAlign w:val="center"/>
          </w:tcPr>
          <w:p w:rsidR="007A249D" w:rsidRPr="00676CA9" w:rsidRDefault="007A249D" w:rsidP="00E615B8">
            <w:pPr>
              <w:jc w:val="center"/>
              <w:rPr>
                <w:rFonts w:ascii="Arial" w:hAnsi="Arial" w:cs="Arial"/>
                <w:color w:val="000000"/>
                <w:sz w:val="20"/>
                <w:szCs w:val="20"/>
              </w:rPr>
            </w:pPr>
            <w:r>
              <w:rPr>
                <w:rFonts w:ascii="Arial" w:hAnsi="Arial" w:cs="Arial"/>
                <w:color w:val="000000"/>
                <w:sz w:val="20"/>
                <w:szCs w:val="20"/>
              </w:rPr>
              <w:t>ANY</w:t>
            </w:r>
          </w:p>
        </w:tc>
        <w:tc>
          <w:tcPr>
            <w:tcW w:w="932" w:type="dxa"/>
            <w:shd w:val="clear" w:color="auto" w:fill="auto"/>
            <w:vAlign w:val="center"/>
          </w:tcPr>
          <w:p w:rsidR="007A249D" w:rsidRPr="00676CA9" w:rsidRDefault="007A249D" w:rsidP="00E615B8">
            <w:pPr>
              <w:jc w:val="center"/>
              <w:rPr>
                <w:rFonts w:ascii="Arial" w:hAnsi="Arial" w:cs="Arial"/>
                <w:sz w:val="20"/>
                <w:szCs w:val="20"/>
              </w:rPr>
            </w:pPr>
            <w:r>
              <w:rPr>
                <w:rFonts w:ascii="Arial" w:hAnsi="Arial" w:cs="Arial"/>
                <w:sz w:val="20"/>
                <w:szCs w:val="20"/>
              </w:rPr>
              <w:t>EX</w:t>
            </w:r>
          </w:p>
        </w:tc>
        <w:tc>
          <w:tcPr>
            <w:tcW w:w="920" w:type="dxa"/>
            <w:shd w:val="clear" w:color="auto" w:fill="auto"/>
            <w:vAlign w:val="center"/>
          </w:tcPr>
          <w:p w:rsidR="007A249D" w:rsidRDefault="007A249D" w:rsidP="00E615B8">
            <w:pPr>
              <w:jc w:val="center"/>
              <w:rPr>
                <w:rFonts w:ascii="Arial" w:hAnsi="Arial" w:cs="Arial"/>
                <w:sz w:val="20"/>
                <w:szCs w:val="20"/>
              </w:rPr>
            </w:pPr>
            <w:r>
              <w:rPr>
                <w:rFonts w:ascii="Arial" w:hAnsi="Arial" w:cs="Arial"/>
                <w:sz w:val="20"/>
                <w:szCs w:val="20"/>
              </w:rPr>
              <w:t>16</w:t>
            </w:r>
          </w:p>
        </w:tc>
        <w:tc>
          <w:tcPr>
            <w:tcW w:w="1120" w:type="dxa"/>
            <w:shd w:val="clear" w:color="auto" w:fill="auto"/>
            <w:vAlign w:val="center"/>
          </w:tcPr>
          <w:p w:rsidR="007A249D" w:rsidRPr="00676CA9" w:rsidRDefault="007A249D" w:rsidP="00E615B8">
            <w:pPr>
              <w:jc w:val="center"/>
              <w:rPr>
                <w:rFonts w:ascii="Arial" w:hAnsi="Arial" w:cs="Arial"/>
                <w:sz w:val="20"/>
                <w:szCs w:val="20"/>
              </w:rPr>
            </w:pPr>
            <w:r>
              <w:rPr>
                <w:rFonts w:ascii="Arial" w:hAnsi="Arial" w:cs="Arial"/>
                <w:sz w:val="20"/>
                <w:szCs w:val="20"/>
              </w:rPr>
              <w:t>No</w:t>
            </w:r>
          </w:p>
        </w:tc>
        <w:tc>
          <w:tcPr>
            <w:tcW w:w="1256" w:type="dxa"/>
            <w:shd w:val="clear" w:color="auto" w:fill="auto"/>
            <w:vAlign w:val="center"/>
          </w:tcPr>
          <w:p w:rsidR="007A249D" w:rsidRDefault="007A249D" w:rsidP="00004DF6">
            <w:pPr>
              <w:jc w:val="center"/>
              <w:rPr>
                <w:rFonts w:ascii="Arial" w:hAnsi="Arial" w:cs="Arial"/>
                <w:sz w:val="20"/>
                <w:szCs w:val="20"/>
              </w:rPr>
            </w:pPr>
            <w:r>
              <w:rPr>
                <w:rFonts w:ascii="Arial" w:hAnsi="Arial" w:cs="Arial"/>
                <w:sz w:val="20"/>
                <w:szCs w:val="20"/>
              </w:rPr>
              <w:t>0.116</w:t>
            </w:r>
          </w:p>
        </w:tc>
        <w:tc>
          <w:tcPr>
            <w:tcW w:w="973" w:type="dxa"/>
            <w:shd w:val="clear" w:color="auto" w:fill="auto"/>
            <w:vAlign w:val="center"/>
          </w:tcPr>
          <w:p w:rsidR="007A249D" w:rsidRPr="00676CA9" w:rsidRDefault="007A249D" w:rsidP="00E615B8">
            <w:pPr>
              <w:jc w:val="center"/>
              <w:rPr>
                <w:rFonts w:ascii="Arial" w:hAnsi="Arial" w:cs="Arial"/>
                <w:sz w:val="20"/>
                <w:szCs w:val="20"/>
              </w:rPr>
            </w:pPr>
            <w:r w:rsidRPr="00676CA9">
              <w:rPr>
                <w:rFonts w:ascii="Arial" w:hAnsi="Arial" w:cs="Arial"/>
                <w:sz w:val="20"/>
                <w:szCs w:val="20"/>
              </w:rPr>
              <w:t>EA</w:t>
            </w:r>
          </w:p>
        </w:tc>
        <w:tc>
          <w:tcPr>
            <w:tcW w:w="2741" w:type="dxa"/>
            <w:shd w:val="clear" w:color="auto" w:fill="auto"/>
          </w:tcPr>
          <w:p w:rsidR="007A249D" w:rsidRPr="00817E66" w:rsidRDefault="007A249D" w:rsidP="00E5534D">
            <w:pPr>
              <w:jc w:val="center"/>
              <w:rPr>
                <w:rFonts w:ascii="Arial" w:hAnsi="Arial" w:cs="Arial"/>
                <w:sz w:val="22"/>
                <w:szCs w:val="22"/>
              </w:rPr>
            </w:pPr>
            <w:r w:rsidRPr="00817E66">
              <w:rPr>
                <w:rFonts w:ascii="Arial" w:hAnsi="Arial" w:cs="Arial"/>
                <w:sz w:val="22"/>
                <w:szCs w:val="22"/>
              </w:rPr>
              <w:t>Appendix A</w:t>
            </w:r>
          </w:p>
        </w:tc>
      </w:tr>
    </w:tbl>
    <w:p w:rsidR="009C0790" w:rsidRPr="00676CA9" w:rsidRDefault="009C0790" w:rsidP="009C0790">
      <w:pPr>
        <w:rPr>
          <w:rFonts w:ascii="Arial" w:hAnsi="Arial" w:cs="Arial"/>
          <w:b/>
        </w:rPr>
      </w:pPr>
    </w:p>
    <w:p w:rsidR="009C0790" w:rsidRPr="00605D69" w:rsidRDefault="009C0790" w:rsidP="009C0790">
      <w:pPr>
        <w:rPr>
          <w:rFonts w:ascii="Arial" w:hAnsi="Arial" w:cs="Arial"/>
          <w:sz w:val="20"/>
          <w:szCs w:val="22"/>
        </w:rPr>
      </w:pPr>
      <w:r w:rsidRPr="00605D69">
        <w:rPr>
          <w:rFonts w:ascii="Arial" w:hAnsi="Arial" w:cs="Arial"/>
          <w:sz w:val="20"/>
          <w:szCs w:val="22"/>
        </w:rPr>
        <w:t>RUL savings are not applicable to this measure because this measure only covers ROB measure types.</w:t>
      </w:r>
    </w:p>
    <w:p w:rsidR="009C0790" w:rsidRPr="00BE12A4" w:rsidRDefault="009C0790" w:rsidP="009C0790">
      <w:pPr>
        <w:rPr>
          <w:rFonts w:ascii="Arial" w:hAnsi="Arial" w:cs="Arial"/>
          <w:b/>
          <w:sz w:val="22"/>
          <w:szCs w:val="22"/>
        </w:rPr>
      </w:pPr>
    </w:p>
    <w:p w:rsidR="00596828" w:rsidRPr="00605D69" w:rsidRDefault="00596828" w:rsidP="00596828">
      <w:pPr>
        <w:rPr>
          <w:rFonts w:ascii="Arial" w:hAnsi="Arial" w:cs="Arial"/>
          <w:i/>
          <w:sz w:val="20"/>
          <w:szCs w:val="22"/>
        </w:rPr>
      </w:pPr>
      <w:r w:rsidRPr="00605D69">
        <w:rPr>
          <w:rFonts w:ascii="Arial" w:hAnsi="Arial" w:cs="Arial"/>
          <w:b/>
          <w:sz w:val="20"/>
          <w:szCs w:val="22"/>
        </w:rPr>
        <w:t>Hours of Operation</w:t>
      </w:r>
      <w:r w:rsidRPr="00605D69">
        <w:rPr>
          <w:rFonts w:ascii="Arial" w:hAnsi="Arial" w:cs="Arial"/>
          <w:sz w:val="20"/>
          <w:szCs w:val="22"/>
        </w:rPr>
        <w:t xml:space="preserve">: </w:t>
      </w:r>
    </w:p>
    <w:p w:rsidR="00596828" w:rsidRPr="00605D69" w:rsidRDefault="00596828" w:rsidP="00596828">
      <w:pPr>
        <w:numPr>
          <w:ilvl w:val="0"/>
          <w:numId w:val="8"/>
        </w:numPr>
        <w:tabs>
          <w:tab w:val="clear" w:pos="1440"/>
        </w:tabs>
        <w:ind w:left="360"/>
        <w:rPr>
          <w:rFonts w:ascii="Arial" w:hAnsi="Arial" w:cs="Arial"/>
          <w:sz w:val="20"/>
          <w:szCs w:val="22"/>
        </w:rPr>
      </w:pPr>
      <w:r w:rsidRPr="00605D69">
        <w:rPr>
          <w:rFonts w:ascii="Arial" w:hAnsi="Arial" w:cs="Arial"/>
          <w:sz w:val="20"/>
          <w:szCs w:val="22"/>
        </w:rPr>
        <w:t xml:space="preserve">The assumed hours </w:t>
      </w:r>
      <w:r w:rsidR="006375A4" w:rsidRPr="00605D69">
        <w:rPr>
          <w:rFonts w:ascii="Arial" w:hAnsi="Arial" w:cs="Arial"/>
          <w:sz w:val="20"/>
          <w:szCs w:val="22"/>
        </w:rPr>
        <w:t xml:space="preserve">of operation </w:t>
      </w:r>
      <w:r w:rsidRPr="00605D69">
        <w:rPr>
          <w:rFonts w:ascii="Arial" w:hAnsi="Arial" w:cs="Arial"/>
          <w:sz w:val="20"/>
          <w:szCs w:val="22"/>
        </w:rPr>
        <w:t xml:space="preserve">are </w:t>
      </w:r>
      <w:r w:rsidR="00DD5EE7" w:rsidRPr="00605D69">
        <w:rPr>
          <w:rFonts w:ascii="Arial" w:hAnsi="Arial" w:cs="Arial"/>
          <w:sz w:val="20"/>
          <w:szCs w:val="22"/>
        </w:rPr>
        <w:t xml:space="preserve">based on a building operating schedule of 8AM to 6PM Monday through Friday. </w:t>
      </w:r>
    </w:p>
    <w:p w:rsidR="00596828" w:rsidRPr="0015447E" w:rsidRDefault="00596828" w:rsidP="00596828">
      <w:pPr>
        <w:pStyle w:val="Caption"/>
        <w:keepNext/>
        <w:rPr>
          <w:rFonts w:ascii="Arial" w:hAnsi="Arial" w:cs="Arial"/>
          <w:sz w:val="22"/>
          <w:szCs w:val="22"/>
        </w:rPr>
      </w:pPr>
    </w:p>
    <w:tbl>
      <w:tblPr>
        <w:tblW w:w="92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23"/>
        <w:gridCol w:w="1670"/>
        <w:gridCol w:w="1827"/>
        <w:gridCol w:w="1918"/>
        <w:gridCol w:w="2160"/>
      </w:tblGrid>
      <w:tr w:rsidR="00596828" w:rsidRPr="00214B97" w:rsidTr="00A57B52">
        <w:trPr>
          <w:trHeight w:val="593"/>
        </w:trPr>
        <w:tc>
          <w:tcPr>
            <w:tcW w:w="1723" w:type="dxa"/>
            <w:shd w:val="clear" w:color="auto" w:fill="auto"/>
            <w:vAlign w:val="center"/>
          </w:tcPr>
          <w:p w:rsidR="00596828" w:rsidRPr="00214B97" w:rsidRDefault="00596828" w:rsidP="00596828">
            <w:pPr>
              <w:jc w:val="center"/>
              <w:rPr>
                <w:rFonts w:ascii="Arial" w:hAnsi="Arial" w:cs="Arial"/>
                <w:b/>
                <w:sz w:val="20"/>
                <w:szCs w:val="20"/>
              </w:rPr>
            </w:pPr>
            <w:r w:rsidRPr="00214B97">
              <w:rPr>
                <w:rFonts w:ascii="Arial" w:hAnsi="Arial" w:cs="Arial"/>
                <w:b/>
                <w:sz w:val="20"/>
                <w:szCs w:val="20"/>
              </w:rPr>
              <w:t>Building type</w:t>
            </w:r>
          </w:p>
        </w:tc>
        <w:tc>
          <w:tcPr>
            <w:tcW w:w="1670" w:type="dxa"/>
            <w:shd w:val="clear" w:color="auto" w:fill="auto"/>
            <w:vAlign w:val="center"/>
          </w:tcPr>
          <w:p w:rsidR="00596828" w:rsidRPr="00214B97" w:rsidRDefault="00596828" w:rsidP="00596828">
            <w:pPr>
              <w:jc w:val="center"/>
              <w:rPr>
                <w:rFonts w:ascii="Arial" w:hAnsi="Arial" w:cs="Arial"/>
                <w:b/>
                <w:sz w:val="20"/>
                <w:szCs w:val="20"/>
              </w:rPr>
            </w:pPr>
            <w:r w:rsidRPr="00214B97">
              <w:rPr>
                <w:rFonts w:ascii="Arial" w:hAnsi="Arial" w:cs="Arial"/>
                <w:b/>
                <w:sz w:val="20"/>
                <w:szCs w:val="20"/>
              </w:rPr>
              <w:t>Building Vintage</w:t>
            </w:r>
          </w:p>
        </w:tc>
        <w:tc>
          <w:tcPr>
            <w:tcW w:w="1827" w:type="dxa"/>
            <w:shd w:val="clear" w:color="auto" w:fill="auto"/>
            <w:vAlign w:val="center"/>
          </w:tcPr>
          <w:p w:rsidR="00596828" w:rsidRPr="00214B97" w:rsidRDefault="00596828" w:rsidP="00596828">
            <w:pPr>
              <w:jc w:val="center"/>
              <w:rPr>
                <w:rFonts w:ascii="Arial" w:hAnsi="Arial" w:cs="Arial"/>
                <w:b/>
                <w:sz w:val="20"/>
                <w:szCs w:val="20"/>
              </w:rPr>
            </w:pPr>
            <w:r w:rsidRPr="00214B97">
              <w:rPr>
                <w:rFonts w:ascii="Arial" w:hAnsi="Arial" w:cs="Arial"/>
                <w:b/>
                <w:sz w:val="20"/>
                <w:szCs w:val="20"/>
              </w:rPr>
              <w:t>Climate Zone</w:t>
            </w:r>
          </w:p>
        </w:tc>
        <w:tc>
          <w:tcPr>
            <w:tcW w:w="1918" w:type="dxa"/>
            <w:shd w:val="clear" w:color="auto" w:fill="auto"/>
            <w:vAlign w:val="center"/>
          </w:tcPr>
          <w:p w:rsidR="00596828" w:rsidRPr="00214B97" w:rsidRDefault="00596828" w:rsidP="00596828">
            <w:pPr>
              <w:jc w:val="center"/>
              <w:rPr>
                <w:rFonts w:ascii="Arial" w:hAnsi="Arial" w:cs="Arial"/>
                <w:b/>
                <w:sz w:val="20"/>
                <w:szCs w:val="20"/>
              </w:rPr>
            </w:pPr>
            <w:r w:rsidRPr="00214B97">
              <w:rPr>
                <w:rFonts w:ascii="Arial" w:hAnsi="Arial" w:cs="Arial"/>
                <w:b/>
                <w:sz w:val="20"/>
                <w:szCs w:val="20"/>
              </w:rPr>
              <w:t xml:space="preserve">Hours of Operation </w:t>
            </w:r>
            <w:proofErr w:type="spellStart"/>
            <w:r w:rsidRPr="00214B97">
              <w:rPr>
                <w:rFonts w:ascii="Arial" w:hAnsi="Arial" w:cs="Arial"/>
                <w:b/>
                <w:sz w:val="20"/>
                <w:szCs w:val="20"/>
              </w:rPr>
              <w:t>hrs</w:t>
            </w:r>
            <w:proofErr w:type="spellEnd"/>
            <w:r w:rsidRPr="00214B97">
              <w:rPr>
                <w:rFonts w:ascii="Arial" w:hAnsi="Arial" w:cs="Arial"/>
                <w:b/>
                <w:sz w:val="20"/>
                <w:szCs w:val="20"/>
              </w:rPr>
              <w:t>/</w:t>
            </w:r>
            <w:proofErr w:type="spellStart"/>
            <w:r w:rsidRPr="00214B97">
              <w:rPr>
                <w:rFonts w:ascii="Arial" w:hAnsi="Arial" w:cs="Arial"/>
                <w:b/>
                <w:sz w:val="20"/>
                <w:szCs w:val="20"/>
              </w:rPr>
              <w:t>yr</w:t>
            </w:r>
            <w:proofErr w:type="spellEnd"/>
          </w:p>
        </w:tc>
        <w:tc>
          <w:tcPr>
            <w:tcW w:w="2160" w:type="dxa"/>
            <w:shd w:val="clear" w:color="auto" w:fill="auto"/>
            <w:vAlign w:val="center"/>
          </w:tcPr>
          <w:p w:rsidR="00596828" w:rsidRPr="00214B97" w:rsidRDefault="00596828" w:rsidP="00596828">
            <w:pPr>
              <w:jc w:val="center"/>
              <w:rPr>
                <w:rFonts w:ascii="Arial" w:hAnsi="Arial" w:cs="Arial"/>
                <w:b/>
                <w:sz w:val="20"/>
                <w:szCs w:val="20"/>
              </w:rPr>
            </w:pPr>
            <w:r w:rsidRPr="00214B97">
              <w:rPr>
                <w:rFonts w:ascii="Arial" w:hAnsi="Arial" w:cs="Arial"/>
                <w:b/>
                <w:sz w:val="20"/>
                <w:szCs w:val="20"/>
              </w:rPr>
              <w:t>Reference</w:t>
            </w:r>
          </w:p>
        </w:tc>
      </w:tr>
      <w:tr w:rsidR="00596828" w:rsidRPr="00214B97" w:rsidTr="00A57B52">
        <w:tc>
          <w:tcPr>
            <w:tcW w:w="1723" w:type="dxa"/>
            <w:shd w:val="clear" w:color="auto" w:fill="auto"/>
            <w:vAlign w:val="center"/>
          </w:tcPr>
          <w:p w:rsidR="00596828" w:rsidRPr="00214B97" w:rsidRDefault="00596828" w:rsidP="00596828">
            <w:pPr>
              <w:jc w:val="center"/>
              <w:rPr>
                <w:rFonts w:ascii="Arial" w:hAnsi="Arial" w:cs="Arial"/>
                <w:sz w:val="20"/>
                <w:szCs w:val="20"/>
              </w:rPr>
            </w:pPr>
            <w:r>
              <w:rPr>
                <w:rFonts w:ascii="Arial" w:hAnsi="Arial" w:cs="Arial"/>
                <w:sz w:val="20"/>
                <w:szCs w:val="20"/>
              </w:rPr>
              <w:t>ANY</w:t>
            </w:r>
          </w:p>
        </w:tc>
        <w:tc>
          <w:tcPr>
            <w:tcW w:w="1670" w:type="dxa"/>
            <w:shd w:val="clear" w:color="auto" w:fill="auto"/>
            <w:vAlign w:val="center"/>
          </w:tcPr>
          <w:p w:rsidR="00596828" w:rsidRPr="00214B97" w:rsidRDefault="00596828" w:rsidP="00596828">
            <w:pPr>
              <w:jc w:val="center"/>
              <w:rPr>
                <w:rFonts w:ascii="Arial" w:hAnsi="Arial" w:cs="Arial"/>
                <w:sz w:val="20"/>
                <w:szCs w:val="20"/>
              </w:rPr>
            </w:pPr>
            <w:r>
              <w:rPr>
                <w:rFonts w:ascii="Arial" w:hAnsi="Arial" w:cs="Arial"/>
                <w:sz w:val="20"/>
                <w:szCs w:val="20"/>
              </w:rPr>
              <w:t>EX</w:t>
            </w:r>
          </w:p>
        </w:tc>
        <w:tc>
          <w:tcPr>
            <w:tcW w:w="1827" w:type="dxa"/>
            <w:shd w:val="clear" w:color="auto" w:fill="auto"/>
            <w:vAlign w:val="center"/>
          </w:tcPr>
          <w:p w:rsidR="00596828" w:rsidRPr="00214B97" w:rsidRDefault="00A57B52" w:rsidP="00596828">
            <w:pPr>
              <w:jc w:val="center"/>
              <w:rPr>
                <w:rFonts w:ascii="Arial" w:hAnsi="Arial" w:cs="Arial"/>
                <w:sz w:val="20"/>
                <w:szCs w:val="20"/>
              </w:rPr>
            </w:pPr>
            <w:r>
              <w:rPr>
                <w:rFonts w:ascii="Arial" w:hAnsi="Arial" w:cs="Arial"/>
                <w:sz w:val="20"/>
                <w:szCs w:val="20"/>
              </w:rPr>
              <w:t>6, 8, 9, 10,</w:t>
            </w:r>
            <w:r w:rsidRPr="000F0497">
              <w:rPr>
                <w:rFonts w:ascii="Arial" w:hAnsi="Arial" w:cs="Arial"/>
                <w:sz w:val="20"/>
                <w:szCs w:val="20"/>
              </w:rPr>
              <w:t>11, 12, 13</w:t>
            </w:r>
            <w:r>
              <w:rPr>
                <w:rFonts w:ascii="Arial" w:hAnsi="Arial" w:cs="Arial"/>
                <w:sz w:val="20"/>
                <w:szCs w:val="20"/>
              </w:rPr>
              <w:t>, 14, 15, 16</w:t>
            </w:r>
          </w:p>
        </w:tc>
        <w:tc>
          <w:tcPr>
            <w:tcW w:w="1918" w:type="dxa"/>
            <w:shd w:val="clear" w:color="auto" w:fill="auto"/>
            <w:vAlign w:val="center"/>
          </w:tcPr>
          <w:p w:rsidR="00596828" w:rsidRPr="00214B97" w:rsidRDefault="00596828" w:rsidP="00596828">
            <w:pPr>
              <w:jc w:val="center"/>
              <w:rPr>
                <w:rFonts w:ascii="Arial" w:hAnsi="Arial" w:cs="Arial"/>
                <w:sz w:val="20"/>
                <w:szCs w:val="20"/>
              </w:rPr>
            </w:pPr>
            <w:r>
              <w:rPr>
                <w:rFonts w:ascii="Arial" w:hAnsi="Arial" w:cs="Arial"/>
                <w:sz w:val="20"/>
                <w:szCs w:val="20"/>
              </w:rPr>
              <w:t>2,607</w:t>
            </w:r>
          </w:p>
        </w:tc>
        <w:tc>
          <w:tcPr>
            <w:tcW w:w="2160" w:type="dxa"/>
            <w:shd w:val="clear" w:color="auto" w:fill="auto"/>
            <w:vAlign w:val="center"/>
          </w:tcPr>
          <w:p w:rsidR="00596828" w:rsidRPr="00214B97" w:rsidRDefault="00596828" w:rsidP="00596828">
            <w:pPr>
              <w:jc w:val="center"/>
              <w:rPr>
                <w:rFonts w:ascii="Arial" w:hAnsi="Arial" w:cs="Arial"/>
                <w:sz w:val="20"/>
                <w:szCs w:val="20"/>
              </w:rPr>
            </w:pPr>
            <w:r>
              <w:rPr>
                <w:rFonts w:ascii="Arial" w:hAnsi="Arial" w:cs="Arial"/>
                <w:sz w:val="20"/>
                <w:szCs w:val="20"/>
              </w:rPr>
              <w:t>N/A</w:t>
            </w:r>
          </w:p>
        </w:tc>
      </w:tr>
    </w:tbl>
    <w:p w:rsidR="009C0790" w:rsidRPr="003F49E6" w:rsidRDefault="009C0790" w:rsidP="009C0790">
      <w:pPr>
        <w:rPr>
          <w:rFonts w:ascii="Arial" w:hAnsi="Arial" w:cs="Arial"/>
          <w:b/>
          <w:sz w:val="22"/>
          <w:szCs w:val="22"/>
        </w:rPr>
      </w:pPr>
    </w:p>
    <w:p w:rsidR="009C0790" w:rsidRPr="00605D69" w:rsidRDefault="009C0790" w:rsidP="009C0790">
      <w:pPr>
        <w:rPr>
          <w:rFonts w:ascii="Arial" w:hAnsi="Arial" w:cs="Arial"/>
          <w:b/>
          <w:sz w:val="20"/>
          <w:szCs w:val="22"/>
        </w:rPr>
      </w:pPr>
      <w:r w:rsidRPr="00605D69">
        <w:rPr>
          <w:rFonts w:ascii="Arial" w:hAnsi="Arial" w:cs="Arial"/>
          <w:b/>
          <w:sz w:val="20"/>
          <w:szCs w:val="22"/>
        </w:rPr>
        <w:t>Base Case Costs and Measure Case Costs</w:t>
      </w:r>
    </w:p>
    <w:p w:rsidR="00F05FBB" w:rsidRPr="00605D69" w:rsidRDefault="009C0790" w:rsidP="002011F0">
      <w:pPr>
        <w:rPr>
          <w:rFonts w:ascii="Arial" w:hAnsi="Arial" w:cs="Arial"/>
          <w:sz w:val="20"/>
          <w:szCs w:val="22"/>
        </w:rPr>
      </w:pPr>
      <w:r w:rsidRPr="00605D69">
        <w:rPr>
          <w:rFonts w:ascii="Arial" w:hAnsi="Arial" w:cs="Arial"/>
          <w:sz w:val="20"/>
          <w:szCs w:val="22"/>
        </w:rPr>
        <w:t xml:space="preserve">The base and measure case costs were </w:t>
      </w:r>
      <w:r w:rsidR="00DD5EE7" w:rsidRPr="00605D69">
        <w:rPr>
          <w:rFonts w:ascii="Arial" w:hAnsi="Arial" w:cs="Arial"/>
          <w:sz w:val="20"/>
          <w:szCs w:val="22"/>
        </w:rPr>
        <w:t>estimated based on a vendor survey performed in 2008</w:t>
      </w:r>
      <w:r w:rsidRPr="00605D69">
        <w:rPr>
          <w:rFonts w:ascii="Arial" w:hAnsi="Arial" w:cs="Arial"/>
          <w:sz w:val="20"/>
          <w:szCs w:val="22"/>
        </w:rPr>
        <w:t xml:space="preserve">. </w:t>
      </w:r>
      <w:r w:rsidR="00DD5EE7" w:rsidRPr="00605D69">
        <w:rPr>
          <w:rFonts w:ascii="Arial" w:hAnsi="Arial" w:cs="Arial"/>
          <w:sz w:val="20"/>
          <w:szCs w:val="22"/>
        </w:rPr>
        <w:t>Inflation rates were applied to adjust costs to 2014 values.</w:t>
      </w:r>
      <w:bookmarkStart w:id="39" w:name="_Ref382908837"/>
      <w:r w:rsidR="0020232D" w:rsidRPr="00605D69">
        <w:rPr>
          <w:rStyle w:val="EndnoteReference"/>
          <w:rFonts w:ascii="Arial" w:hAnsi="Arial" w:cs="Arial"/>
          <w:sz w:val="20"/>
          <w:szCs w:val="22"/>
        </w:rPr>
        <w:endnoteReference w:id="7"/>
      </w:r>
      <w:bookmarkEnd w:id="39"/>
    </w:p>
    <w:p w:rsidR="009C0790" w:rsidRDefault="009C0790" w:rsidP="009C0790">
      <w:pPr>
        <w:ind w:left="720"/>
        <w:rPr>
          <w:rFonts w:ascii="Arial" w:hAnsi="Arial" w:cs="Arial"/>
          <w:sz w:val="22"/>
          <w:szCs w:val="22"/>
        </w:rPr>
      </w:pPr>
    </w:p>
    <w:tbl>
      <w:tblPr>
        <w:tblW w:w="7740" w:type="dxa"/>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098"/>
        <w:gridCol w:w="1080"/>
        <w:gridCol w:w="1080"/>
        <w:gridCol w:w="1152"/>
        <w:gridCol w:w="1170"/>
        <w:gridCol w:w="2160"/>
      </w:tblGrid>
      <w:tr w:rsidR="001A6DDB" w:rsidRPr="00E2055F" w:rsidTr="0041724E">
        <w:trPr>
          <w:jc w:val="center"/>
        </w:trPr>
        <w:tc>
          <w:tcPr>
            <w:tcW w:w="1098" w:type="dxa"/>
            <w:vMerge w:val="restart"/>
            <w:vAlign w:val="center"/>
          </w:tcPr>
          <w:p w:rsidR="001A6DDB" w:rsidRPr="00E2055F" w:rsidRDefault="001A6DDB" w:rsidP="001A6DDB">
            <w:pPr>
              <w:keepNext/>
              <w:jc w:val="center"/>
              <w:rPr>
                <w:rFonts w:ascii="Arial" w:hAnsi="Arial" w:cs="Arial"/>
                <w:b/>
                <w:sz w:val="22"/>
                <w:szCs w:val="22"/>
              </w:rPr>
            </w:pPr>
            <w:r w:rsidRPr="00E2055F">
              <w:rPr>
                <w:rFonts w:ascii="Arial" w:hAnsi="Arial" w:cs="Arial"/>
                <w:b/>
                <w:sz w:val="22"/>
                <w:szCs w:val="22"/>
              </w:rPr>
              <w:t>Building type</w:t>
            </w:r>
          </w:p>
        </w:tc>
        <w:tc>
          <w:tcPr>
            <w:tcW w:w="1080" w:type="dxa"/>
            <w:vMerge w:val="restart"/>
            <w:vAlign w:val="center"/>
          </w:tcPr>
          <w:p w:rsidR="001A6DDB" w:rsidRPr="00E2055F" w:rsidRDefault="001A6DDB" w:rsidP="001A6DDB">
            <w:pPr>
              <w:keepNext/>
              <w:jc w:val="center"/>
              <w:rPr>
                <w:rFonts w:ascii="Arial" w:hAnsi="Arial" w:cs="Arial"/>
                <w:b/>
                <w:sz w:val="22"/>
                <w:szCs w:val="22"/>
              </w:rPr>
            </w:pPr>
            <w:proofErr w:type="spellStart"/>
            <w:r w:rsidRPr="00E2055F">
              <w:rPr>
                <w:rFonts w:ascii="Arial" w:hAnsi="Arial" w:cs="Arial"/>
                <w:b/>
                <w:sz w:val="22"/>
                <w:szCs w:val="22"/>
              </w:rPr>
              <w:t>Bldg</w:t>
            </w:r>
            <w:proofErr w:type="spellEnd"/>
            <w:r w:rsidRPr="00E2055F">
              <w:rPr>
                <w:rFonts w:ascii="Arial" w:hAnsi="Arial" w:cs="Arial"/>
                <w:b/>
                <w:sz w:val="22"/>
                <w:szCs w:val="22"/>
              </w:rPr>
              <w:t xml:space="preserve"> Vintage</w:t>
            </w:r>
          </w:p>
        </w:tc>
        <w:tc>
          <w:tcPr>
            <w:tcW w:w="1080" w:type="dxa"/>
            <w:vMerge w:val="restart"/>
            <w:vAlign w:val="center"/>
          </w:tcPr>
          <w:p w:rsidR="001A6DDB" w:rsidRPr="00E2055F" w:rsidRDefault="001A6DDB" w:rsidP="001A6DDB">
            <w:pPr>
              <w:keepNext/>
              <w:jc w:val="center"/>
              <w:rPr>
                <w:rFonts w:ascii="Arial" w:hAnsi="Arial" w:cs="Arial"/>
                <w:b/>
                <w:sz w:val="22"/>
                <w:szCs w:val="22"/>
              </w:rPr>
            </w:pPr>
            <w:r w:rsidRPr="00E2055F">
              <w:rPr>
                <w:rFonts w:ascii="Arial" w:hAnsi="Arial" w:cs="Arial"/>
                <w:b/>
                <w:sz w:val="22"/>
                <w:szCs w:val="22"/>
              </w:rPr>
              <w:t>Climate Zone</w:t>
            </w:r>
          </w:p>
        </w:tc>
        <w:tc>
          <w:tcPr>
            <w:tcW w:w="4482" w:type="dxa"/>
            <w:gridSpan w:val="3"/>
            <w:vAlign w:val="center"/>
          </w:tcPr>
          <w:p w:rsidR="001A6DDB" w:rsidRPr="00E2055F" w:rsidRDefault="001A6DDB" w:rsidP="001A6DDB">
            <w:pPr>
              <w:keepNext/>
              <w:jc w:val="center"/>
              <w:rPr>
                <w:rFonts w:ascii="Arial" w:hAnsi="Arial" w:cs="Arial"/>
                <w:b/>
                <w:sz w:val="22"/>
                <w:szCs w:val="22"/>
              </w:rPr>
            </w:pPr>
            <w:r w:rsidRPr="00E2055F">
              <w:rPr>
                <w:rFonts w:ascii="Arial" w:hAnsi="Arial" w:cs="Arial"/>
                <w:b/>
                <w:sz w:val="22"/>
                <w:szCs w:val="22"/>
              </w:rPr>
              <w:t>Costs ($)</w:t>
            </w:r>
          </w:p>
        </w:tc>
      </w:tr>
      <w:tr w:rsidR="001A6DDB" w:rsidRPr="00E2055F" w:rsidTr="0041724E">
        <w:trPr>
          <w:jc w:val="center"/>
        </w:trPr>
        <w:tc>
          <w:tcPr>
            <w:tcW w:w="1098" w:type="dxa"/>
            <w:vMerge/>
            <w:shd w:val="clear" w:color="auto" w:fill="auto"/>
            <w:vAlign w:val="center"/>
          </w:tcPr>
          <w:p w:rsidR="001A6DDB" w:rsidRPr="00E2055F" w:rsidRDefault="001A6DDB" w:rsidP="001A6DDB">
            <w:pPr>
              <w:keepNext/>
              <w:jc w:val="center"/>
              <w:rPr>
                <w:rFonts w:ascii="Arial" w:hAnsi="Arial" w:cs="Arial"/>
                <w:b/>
                <w:sz w:val="22"/>
                <w:szCs w:val="22"/>
              </w:rPr>
            </w:pPr>
          </w:p>
        </w:tc>
        <w:tc>
          <w:tcPr>
            <w:tcW w:w="1080" w:type="dxa"/>
            <w:vMerge/>
            <w:shd w:val="clear" w:color="auto" w:fill="auto"/>
            <w:vAlign w:val="center"/>
          </w:tcPr>
          <w:p w:rsidR="001A6DDB" w:rsidRPr="00E2055F" w:rsidRDefault="001A6DDB" w:rsidP="001A6DDB">
            <w:pPr>
              <w:keepNext/>
              <w:jc w:val="center"/>
              <w:rPr>
                <w:rFonts w:ascii="Arial" w:hAnsi="Arial" w:cs="Arial"/>
                <w:b/>
                <w:sz w:val="22"/>
                <w:szCs w:val="22"/>
              </w:rPr>
            </w:pPr>
          </w:p>
        </w:tc>
        <w:tc>
          <w:tcPr>
            <w:tcW w:w="1080" w:type="dxa"/>
            <w:vMerge/>
            <w:shd w:val="clear" w:color="auto" w:fill="auto"/>
            <w:vAlign w:val="center"/>
          </w:tcPr>
          <w:p w:rsidR="001A6DDB" w:rsidRPr="00E2055F" w:rsidRDefault="001A6DDB" w:rsidP="001A6DDB">
            <w:pPr>
              <w:keepNext/>
              <w:jc w:val="center"/>
              <w:rPr>
                <w:rFonts w:ascii="Arial" w:hAnsi="Arial" w:cs="Arial"/>
                <w:b/>
                <w:sz w:val="22"/>
                <w:szCs w:val="22"/>
              </w:rPr>
            </w:pPr>
          </w:p>
        </w:tc>
        <w:tc>
          <w:tcPr>
            <w:tcW w:w="1152" w:type="dxa"/>
            <w:shd w:val="clear" w:color="auto" w:fill="auto"/>
            <w:vAlign w:val="center"/>
          </w:tcPr>
          <w:p w:rsidR="001A6DDB" w:rsidRPr="00E2055F" w:rsidRDefault="001A6DDB" w:rsidP="001A6DDB">
            <w:pPr>
              <w:keepNext/>
              <w:jc w:val="center"/>
              <w:rPr>
                <w:rFonts w:ascii="Arial" w:hAnsi="Arial" w:cs="Arial"/>
                <w:b/>
                <w:sz w:val="22"/>
                <w:szCs w:val="22"/>
              </w:rPr>
            </w:pPr>
            <w:r w:rsidRPr="00E2055F">
              <w:rPr>
                <w:rFonts w:ascii="Arial" w:hAnsi="Arial" w:cs="Arial"/>
                <w:b/>
                <w:sz w:val="22"/>
                <w:szCs w:val="22"/>
              </w:rPr>
              <w:t>Base Case</w:t>
            </w:r>
          </w:p>
        </w:tc>
        <w:tc>
          <w:tcPr>
            <w:tcW w:w="1170" w:type="dxa"/>
            <w:shd w:val="clear" w:color="auto" w:fill="auto"/>
            <w:vAlign w:val="center"/>
          </w:tcPr>
          <w:p w:rsidR="001A6DDB" w:rsidRPr="00E2055F" w:rsidRDefault="001A6DDB" w:rsidP="001A6DDB">
            <w:pPr>
              <w:keepNext/>
              <w:jc w:val="center"/>
              <w:rPr>
                <w:rFonts w:ascii="Arial" w:hAnsi="Arial" w:cs="Arial"/>
                <w:b/>
                <w:sz w:val="22"/>
                <w:szCs w:val="22"/>
              </w:rPr>
            </w:pPr>
            <w:r w:rsidRPr="00E2055F">
              <w:rPr>
                <w:rFonts w:ascii="Arial" w:hAnsi="Arial" w:cs="Arial"/>
                <w:b/>
                <w:sz w:val="22"/>
                <w:szCs w:val="22"/>
              </w:rPr>
              <w:t>Measure Case</w:t>
            </w:r>
          </w:p>
        </w:tc>
        <w:tc>
          <w:tcPr>
            <w:tcW w:w="2160" w:type="dxa"/>
            <w:shd w:val="clear" w:color="auto" w:fill="auto"/>
            <w:vAlign w:val="center"/>
          </w:tcPr>
          <w:p w:rsidR="001A6DDB" w:rsidRPr="00E2055F" w:rsidRDefault="001A6DDB" w:rsidP="001A6DDB">
            <w:pPr>
              <w:keepNext/>
              <w:jc w:val="center"/>
              <w:rPr>
                <w:rFonts w:ascii="Arial" w:hAnsi="Arial" w:cs="Arial"/>
                <w:b/>
                <w:sz w:val="22"/>
                <w:szCs w:val="22"/>
              </w:rPr>
            </w:pPr>
            <w:r w:rsidRPr="00E2055F">
              <w:rPr>
                <w:rFonts w:ascii="Arial" w:hAnsi="Arial" w:cs="Arial"/>
                <w:b/>
                <w:sz w:val="22"/>
                <w:szCs w:val="22"/>
              </w:rPr>
              <w:t>IMC</w:t>
            </w:r>
          </w:p>
        </w:tc>
      </w:tr>
      <w:tr w:rsidR="00DB0BF3" w:rsidRPr="00E2055F" w:rsidTr="0041724E">
        <w:trPr>
          <w:jc w:val="center"/>
        </w:trPr>
        <w:tc>
          <w:tcPr>
            <w:tcW w:w="1098" w:type="dxa"/>
            <w:shd w:val="clear" w:color="auto" w:fill="auto"/>
            <w:vAlign w:val="center"/>
          </w:tcPr>
          <w:p w:rsidR="00DB0BF3" w:rsidRDefault="00DB0BF3" w:rsidP="00F526FC">
            <w:pPr>
              <w:jc w:val="center"/>
              <w:rPr>
                <w:rFonts w:ascii="Arial" w:hAnsi="Arial" w:cs="Arial"/>
                <w:sz w:val="20"/>
                <w:szCs w:val="20"/>
              </w:rPr>
            </w:pPr>
            <w:r>
              <w:rPr>
                <w:rFonts w:ascii="Arial" w:hAnsi="Arial" w:cs="Arial"/>
                <w:sz w:val="20"/>
                <w:szCs w:val="20"/>
              </w:rPr>
              <w:t>ANY</w:t>
            </w:r>
          </w:p>
        </w:tc>
        <w:tc>
          <w:tcPr>
            <w:tcW w:w="1080" w:type="dxa"/>
            <w:shd w:val="clear" w:color="auto" w:fill="auto"/>
            <w:vAlign w:val="center"/>
          </w:tcPr>
          <w:p w:rsidR="00DB0BF3" w:rsidRPr="00B64A63" w:rsidRDefault="00DB0BF3" w:rsidP="00F05FBB">
            <w:pPr>
              <w:jc w:val="center"/>
              <w:rPr>
                <w:rFonts w:ascii="Arial" w:hAnsi="Arial" w:cs="Arial"/>
                <w:sz w:val="20"/>
                <w:szCs w:val="20"/>
              </w:rPr>
            </w:pPr>
            <w:r w:rsidRPr="00B64A63">
              <w:rPr>
                <w:rFonts w:ascii="Arial" w:hAnsi="Arial" w:cs="Arial"/>
                <w:sz w:val="20"/>
                <w:szCs w:val="20"/>
              </w:rPr>
              <w:t>EX</w:t>
            </w:r>
          </w:p>
        </w:tc>
        <w:tc>
          <w:tcPr>
            <w:tcW w:w="1080" w:type="dxa"/>
            <w:shd w:val="clear" w:color="auto" w:fill="auto"/>
            <w:vAlign w:val="center"/>
          </w:tcPr>
          <w:p w:rsidR="00DB0BF3" w:rsidRDefault="00DB0BF3" w:rsidP="00F05FBB">
            <w:pPr>
              <w:jc w:val="center"/>
              <w:rPr>
                <w:rFonts w:ascii="Arial" w:hAnsi="Arial" w:cs="Arial"/>
                <w:sz w:val="20"/>
                <w:szCs w:val="20"/>
              </w:rPr>
            </w:pPr>
            <w:r>
              <w:rPr>
                <w:rFonts w:ascii="Arial" w:hAnsi="Arial" w:cs="Arial"/>
                <w:sz w:val="20"/>
                <w:szCs w:val="20"/>
              </w:rPr>
              <w:t>CZ6</w:t>
            </w:r>
          </w:p>
        </w:tc>
        <w:tc>
          <w:tcPr>
            <w:tcW w:w="1152" w:type="dxa"/>
            <w:shd w:val="clear" w:color="auto" w:fill="auto"/>
            <w:vAlign w:val="center"/>
          </w:tcPr>
          <w:p w:rsidR="00DB0BF3" w:rsidRDefault="00DB0BF3" w:rsidP="005B22EB">
            <w:pPr>
              <w:jc w:val="center"/>
              <w:rPr>
                <w:rFonts w:ascii="Calibri" w:hAnsi="Calibri"/>
                <w:color w:val="000000"/>
                <w:sz w:val="22"/>
                <w:szCs w:val="22"/>
              </w:rPr>
            </w:pPr>
            <w:r>
              <w:rPr>
                <w:rFonts w:ascii="Calibri" w:hAnsi="Calibri" w:cs="Calibri"/>
                <w:color w:val="000000"/>
                <w:sz w:val="22"/>
                <w:szCs w:val="22"/>
              </w:rPr>
              <w:t>$1,543.89</w:t>
            </w:r>
          </w:p>
        </w:tc>
        <w:tc>
          <w:tcPr>
            <w:tcW w:w="1170" w:type="dxa"/>
            <w:shd w:val="clear" w:color="auto" w:fill="auto"/>
            <w:vAlign w:val="center"/>
          </w:tcPr>
          <w:p w:rsidR="00DB0BF3" w:rsidRDefault="00DB0BF3" w:rsidP="005B22EB">
            <w:pPr>
              <w:jc w:val="center"/>
              <w:rPr>
                <w:rFonts w:ascii="Calibri" w:hAnsi="Calibri"/>
                <w:color w:val="000000"/>
                <w:sz w:val="22"/>
                <w:szCs w:val="22"/>
              </w:rPr>
            </w:pPr>
            <w:r>
              <w:rPr>
                <w:rFonts w:ascii="Calibri" w:hAnsi="Calibri" w:cs="Calibri"/>
                <w:color w:val="000000"/>
                <w:sz w:val="22"/>
                <w:szCs w:val="22"/>
              </w:rPr>
              <w:t>$1,893.45</w:t>
            </w:r>
          </w:p>
        </w:tc>
        <w:tc>
          <w:tcPr>
            <w:tcW w:w="2160" w:type="dxa"/>
            <w:shd w:val="clear" w:color="auto" w:fill="auto"/>
            <w:vAlign w:val="center"/>
          </w:tcPr>
          <w:p w:rsidR="00DB0BF3" w:rsidRDefault="00DB0BF3" w:rsidP="00F05FBB">
            <w:pPr>
              <w:jc w:val="center"/>
              <w:rPr>
                <w:rFonts w:ascii="Calibri" w:hAnsi="Calibri"/>
                <w:color w:val="000000"/>
                <w:sz w:val="22"/>
                <w:szCs w:val="22"/>
              </w:rPr>
            </w:pPr>
            <w:r>
              <w:rPr>
                <w:rFonts w:ascii="Calibri" w:hAnsi="Calibri" w:cs="Calibri"/>
                <w:color w:val="000000"/>
                <w:sz w:val="22"/>
                <w:szCs w:val="22"/>
              </w:rPr>
              <w:t>$349.56</w:t>
            </w:r>
          </w:p>
        </w:tc>
      </w:tr>
      <w:tr w:rsidR="00DB0BF3" w:rsidRPr="00E2055F" w:rsidTr="0041724E">
        <w:trPr>
          <w:jc w:val="center"/>
        </w:trPr>
        <w:tc>
          <w:tcPr>
            <w:tcW w:w="1098" w:type="dxa"/>
            <w:shd w:val="clear" w:color="auto" w:fill="auto"/>
            <w:vAlign w:val="center"/>
          </w:tcPr>
          <w:p w:rsidR="00DB0BF3" w:rsidRDefault="00DB0BF3" w:rsidP="00F526FC">
            <w:pPr>
              <w:jc w:val="center"/>
              <w:rPr>
                <w:rFonts w:ascii="Arial" w:hAnsi="Arial" w:cs="Arial"/>
                <w:sz w:val="20"/>
                <w:szCs w:val="20"/>
              </w:rPr>
            </w:pPr>
            <w:r>
              <w:rPr>
                <w:rFonts w:ascii="Arial" w:hAnsi="Arial" w:cs="Arial"/>
                <w:sz w:val="20"/>
                <w:szCs w:val="20"/>
              </w:rPr>
              <w:t>ANY</w:t>
            </w:r>
          </w:p>
        </w:tc>
        <w:tc>
          <w:tcPr>
            <w:tcW w:w="1080" w:type="dxa"/>
            <w:shd w:val="clear" w:color="auto" w:fill="auto"/>
            <w:vAlign w:val="center"/>
          </w:tcPr>
          <w:p w:rsidR="00DB0BF3" w:rsidRPr="00B64A63" w:rsidRDefault="00DB0BF3" w:rsidP="00F05FBB">
            <w:pPr>
              <w:jc w:val="center"/>
              <w:rPr>
                <w:rFonts w:ascii="Arial" w:hAnsi="Arial" w:cs="Arial"/>
                <w:sz w:val="20"/>
                <w:szCs w:val="20"/>
              </w:rPr>
            </w:pPr>
            <w:r w:rsidRPr="00B64A63">
              <w:rPr>
                <w:rFonts w:ascii="Arial" w:hAnsi="Arial" w:cs="Arial"/>
                <w:sz w:val="20"/>
                <w:szCs w:val="20"/>
              </w:rPr>
              <w:t>EX</w:t>
            </w:r>
          </w:p>
        </w:tc>
        <w:tc>
          <w:tcPr>
            <w:tcW w:w="1080" w:type="dxa"/>
            <w:shd w:val="clear" w:color="auto" w:fill="auto"/>
            <w:vAlign w:val="center"/>
          </w:tcPr>
          <w:p w:rsidR="00DB0BF3" w:rsidRDefault="00DB0BF3" w:rsidP="00F05FBB">
            <w:pPr>
              <w:jc w:val="center"/>
              <w:rPr>
                <w:rFonts w:ascii="Arial" w:hAnsi="Arial" w:cs="Arial"/>
                <w:sz w:val="20"/>
                <w:szCs w:val="20"/>
              </w:rPr>
            </w:pPr>
            <w:r>
              <w:rPr>
                <w:rFonts w:ascii="Arial" w:hAnsi="Arial" w:cs="Arial"/>
                <w:sz w:val="20"/>
                <w:szCs w:val="20"/>
              </w:rPr>
              <w:t>CZ8</w:t>
            </w:r>
          </w:p>
        </w:tc>
        <w:tc>
          <w:tcPr>
            <w:tcW w:w="1152" w:type="dxa"/>
            <w:shd w:val="clear" w:color="auto" w:fill="auto"/>
            <w:vAlign w:val="center"/>
          </w:tcPr>
          <w:p w:rsidR="00DB0BF3" w:rsidRDefault="00DB0BF3" w:rsidP="005B22EB">
            <w:pPr>
              <w:jc w:val="center"/>
              <w:rPr>
                <w:rFonts w:ascii="Calibri" w:hAnsi="Calibri"/>
                <w:color w:val="000000"/>
                <w:sz w:val="22"/>
                <w:szCs w:val="22"/>
              </w:rPr>
            </w:pPr>
            <w:r>
              <w:rPr>
                <w:rFonts w:ascii="Calibri" w:hAnsi="Calibri" w:cs="Calibri"/>
                <w:color w:val="000000"/>
                <w:sz w:val="22"/>
                <w:szCs w:val="22"/>
              </w:rPr>
              <w:t>$1,578.87</w:t>
            </w:r>
          </w:p>
        </w:tc>
        <w:tc>
          <w:tcPr>
            <w:tcW w:w="1170" w:type="dxa"/>
            <w:shd w:val="clear" w:color="auto" w:fill="auto"/>
            <w:vAlign w:val="center"/>
          </w:tcPr>
          <w:p w:rsidR="00DB0BF3" w:rsidRDefault="00DB0BF3" w:rsidP="005B22EB">
            <w:pPr>
              <w:jc w:val="center"/>
              <w:rPr>
                <w:rFonts w:ascii="Calibri" w:hAnsi="Calibri"/>
                <w:color w:val="000000"/>
                <w:sz w:val="22"/>
                <w:szCs w:val="22"/>
              </w:rPr>
            </w:pPr>
            <w:r>
              <w:rPr>
                <w:rFonts w:ascii="Calibri" w:hAnsi="Calibri" w:cs="Calibri"/>
                <w:color w:val="000000"/>
                <w:sz w:val="22"/>
                <w:szCs w:val="22"/>
              </w:rPr>
              <w:t>$1,936.35</w:t>
            </w:r>
          </w:p>
        </w:tc>
        <w:tc>
          <w:tcPr>
            <w:tcW w:w="2160" w:type="dxa"/>
            <w:shd w:val="clear" w:color="auto" w:fill="auto"/>
            <w:vAlign w:val="center"/>
          </w:tcPr>
          <w:p w:rsidR="00DB0BF3" w:rsidRDefault="00DB0BF3" w:rsidP="00F05FBB">
            <w:pPr>
              <w:jc w:val="center"/>
              <w:rPr>
                <w:rFonts w:ascii="Calibri" w:hAnsi="Calibri"/>
                <w:color w:val="000000"/>
                <w:sz w:val="22"/>
                <w:szCs w:val="22"/>
              </w:rPr>
            </w:pPr>
            <w:r>
              <w:rPr>
                <w:rFonts w:ascii="Calibri" w:hAnsi="Calibri" w:cs="Calibri"/>
                <w:color w:val="000000"/>
                <w:sz w:val="22"/>
                <w:szCs w:val="22"/>
              </w:rPr>
              <w:t>$357.48</w:t>
            </w:r>
          </w:p>
        </w:tc>
      </w:tr>
      <w:tr w:rsidR="00DB0BF3" w:rsidRPr="00E2055F" w:rsidTr="0041724E">
        <w:trPr>
          <w:jc w:val="center"/>
        </w:trPr>
        <w:tc>
          <w:tcPr>
            <w:tcW w:w="1098" w:type="dxa"/>
            <w:shd w:val="clear" w:color="auto" w:fill="auto"/>
            <w:vAlign w:val="center"/>
          </w:tcPr>
          <w:p w:rsidR="00DB0BF3" w:rsidRDefault="00DB0BF3" w:rsidP="00F526FC">
            <w:pPr>
              <w:jc w:val="center"/>
              <w:rPr>
                <w:rFonts w:ascii="Arial" w:hAnsi="Arial" w:cs="Arial"/>
                <w:sz w:val="20"/>
                <w:szCs w:val="20"/>
              </w:rPr>
            </w:pPr>
            <w:r>
              <w:rPr>
                <w:rFonts w:ascii="Arial" w:hAnsi="Arial" w:cs="Arial"/>
                <w:sz w:val="20"/>
                <w:szCs w:val="20"/>
              </w:rPr>
              <w:t>ANY</w:t>
            </w:r>
          </w:p>
        </w:tc>
        <w:tc>
          <w:tcPr>
            <w:tcW w:w="1080" w:type="dxa"/>
            <w:shd w:val="clear" w:color="auto" w:fill="auto"/>
            <w:vAlign w:val="center"/>
          </w:tcPr>
          <w:p w:rsidR="00DB0BF3" w:rsidRPr="00B64A63" w:rsidRDefault="00DB0BF3" w:rsidP="00F05FBB">
            <w:pPr>
              <w:jc w:val="center"/>
              <w:rPr>
                <w:rFonts w:ascii="Arial" w:hAnsi="Arial" w:cs="Arial"/>
                <w:sz w:val="20"/>
                <w:szCs w:val="20"/>
              </w:rPr>
            </w:pPr>
            <w:r w:rsidRPr="00B64A63">
              <w:rPr>
                <w:rFonts w:ascii="Arial" w:hAnsi="Arial" w:cs="Arial"/>
                <w:sz w:val="20"/>
                <w:szCs w:val="20"/>
              </w:rPr>
              <w:t>EX</w:t>
            </w:r>
          </w:p>
        </w:tc>
        <w:tc>
          <w:tcPr>
            <w:tcW w:w="1080" w:type="dxa"/>
            <w:shd w:val="clear" w:color="auto" w:fill="auto"/>
            <w:vAlign w:val="center"/>
          </w:tcPr>
          <w:p w:rsidR="00DB0BF3" w:rsidRDefault="00DB0BF3" w:rsidP="00F05FBB">
            <w:pPr>
              <w:jc w:val="center"/>
              <w:rPr>
                <w:rFonts w:ascii="Arial" w:hAnsi="Arial" w:cs="Arial"/>
                <w:sz w:val="20"/>
                <w:szCs w:val="20"/>
              </w:rPr>
            </w:pPr>
            <w:r>
              <w:rPr>
                <w:rFonts w:ascii="Arial" w:hAnsi="Arial" w:cs="Arial"/>
                <w:sz w:val="20"/>
                <w:szCs w:val="20"/>
              </w:rPr>
              <w:t>CZ9</w:t>
            </w:r>
          </w:p>
        </w:tc>
        <w:tc>
          <w:tcPr>
            <w:tcW w:w="1152" w:type="dxa"/>
            <w:shd w:val="clear" w:color="auto" w:fill="auto"/>
            <w:vAlign w:val="center"/>
          </w:tcPr>
          <w:p w:rsidR="00DB0BF3" w:rsidRDefault="00DB0BF3" w:rsidP="005B22EB">
            <w:pPr>
              <w:jc w:val="center"/>
              <w:rPr>
                <w:rFonts w:ascii="Calibri" w:hAnsi="Calibri"/>
                <w:color w:val="000000"/>
                <w:sz w:val="22"/>
                <w:szCs w:val="22"/>
              </w:rPr>
            </w:pPr>
            <w:r>
              <w:rPr>
                <w:rFonts w:ascii="Calibri" w:hAnsi="Calibri" w:cs="Calibri"/>
                <w:color w:val="000000"/>
                <w:sz w:val="22"/>
                <w:szCs w:val="22"/>
              </w:rPr>
              <w:t>$1,670.30</w:t>
            </w:r>
          </w:p>
        </w:tc>
        <w:tc>
          <w:tcPr>
            <w:tcW w:w="1170" w:type="dxa"/>
            <w:shd w:val="clear" w:color="auto" w:fill="auto"/>
            <w:vAlign w:val="center"/>
          </w:tcPr>
          <w:p w:rsidR="00DB0BF3" w:rsidRDefault="00DB0BF3" w:rsidP="005B22EB">
            <w:pPr>
              <w:jc w:val="center"/>
              <w:rPr>
                <w:rFonts w:ascii="Calibri" w:hAnsi="Calibri"/>
                <w:color w:val="000000"/>
                <w:sz w:val="22"/>
                <w:szCs w:val="22"/>
              </w:rPr>
            </w:pPr>
            <w:r>
              <w:rPr>
                <w:rFonts w:ascii="Calibri" w:hAnsi="Calibri" w:cs="Calibri"/>
                <w:color w:val="000000"/>
                <w:sz w:val="22"/>
                <w:szCs w:val="22"/>
              </w:rPr>
              <w:t>$2,048.48</w:t>
            </w:r>
          </w:p>
        </w:tc>
        <w:tc>
          <w:tcPr>
            <w:tcW w:w="2160" w:type="dxa"/>
            <w:shd w:val="clear" w:color="auto" w:fill="auto"/>
            <w:vAlign w:val="center"/>
          </w:tcPr>
          <w:p w:rsidR="00DB0BF3" w:rsidRDefault="00DB0BF3" w:rsidP="00F05FBB">
            <w:pPr>
              <w:jc w:val="center"/>
              <w:rPr>
                <w:rFonts w:ascii="Calibri" w:hAnsi="Calibri"/>
                <w:color w:val="000000"/>
                <w:sz w:val="22"/>
                <w:szCs w:val="22"/>
              </w:rPr>
            </w:pPr>
            <w:r>
              <w:rPr>
                <w:rFonts w:ascii="Calibri" w:hAnsi="Calibri" w:cs="Calibri"/>
                <w:color w:val="000000"/>
                <w:sz w:val="22"/>
                <w:szCs w:val="22"/>
              </w:rPr>
              <w:t>$378.18</w:t>
            </w:r>
          </w:p>
        </w:tc>
      </w:tr>
      <w:tr w:rsidR="00DB0BF3" w:rsidRPr="00E2055F" w:rsidTr="0041724E">
        <w:trPr>
          <w:jc w:val="center"/>
        </w:trPr>
        <w:tc>
          <w:tcPr>
            <w:tcW w:w="1098" w:type="dxa"/>
            <w:shd w:val="clear" w:color="auto" w:fill="auto"/>
            <w:vAlign w:val="center"/>
          </w:tcPr>
          <w:p w:rsidR="00DB0BF3" w:rsidRDefault="00DB0BF3" w:rsidP="00F526FC">
            <w:pPr>
              <w:jc w:val="center"/>
              <w:rPr>
                <w:rFonts w:ascii="Arial" w:hAnsi="Arial" w:cs="Arial"/>
                <w:sz w:val="20"/>
                <w:szCs w:val="20"/>
              </w:rPr>
            </w:pPr>
            <w:r>
              <w:rPr>
                <w:rFonts w:ascii="Arial" w:hAnsi="Arial" w:cs="Arial"/>
                <w:sz w:val="20"/>
                <w:szCs w:val="20"/>
              </w:rPr>
              <w:t>ANY</w:t>
            </w:r>
          </w:p>
        </w:tc>
        <w:tc>
          <w:tcPr>
            <w:tcW w:w="1080" w:type="dxa"/>
            <w:shd w:val="clear" w:color="auto" w:fill="auto"/>
            <w:vAlign w:val="center"/>
          </w:tcPr>
          <w:p w:rsidR="00DB0BF3" w:rsidRPr="00B64A63" w:rsidRDefault="00DB0BF3" w:rsidP="00F05FBB">
            <w:pPr>
              <w:jc w:val="center"/>
              <w:rPr>
                <w:rFonts w:ascii="Arial" w:hAnsi="Arial" w:cs="Arial"/>
                <w:sz w:val="20"/>
                <w:szCs w:val="20"/>
              </w:rPr>
            </w:pPr>
            <w:r>
              <w:rPr>
                <w:rFonts w:ascii="Arial" w:hAnsi="Arial" w:cs="Arial"/>
                <w:sz w:val="20"/>
                <w:szCs w:val="20"/>
              </w:rPr>
              <w:t>EX</w:t>
            </w:r>
          </w:p>
        </w:tc>
        <w:tc>
          <w:tcPr>
            <w:tcW w:w="1080" w:type="dxa"/>
            <w:shd w:val="clear" w:color="auto" w:fill="auto"/>
            <w:vAlign w:val="center"/>
          </w:tcPr>
          <w:p w:rsidR="00DB0BF3" w:rsidRDefault="00DB0BF3" w:rsidP="00F05FBB">
            <w:pPr>
              <w:jc w:val="center"/>
              <w:rPr>
                <w:rFonts w:ascii="Arial" w:hAnsi="Arial" w:cs="Arial"/>
                <w:sz w:val="20"/>
                <w:szCs w:val="20"/>
              </w:rPr>
            </w:pPr>
            <w:r>
              <w:rPr>
                <w:rFonts w:ascii="Arial" w:hAnsi="Arial" w:cs="Arial"/>
                <w:sz w:val="20"/>
                <w:szCs w:val="20"/>
              </w:rPr>
              <w:t>CZ10</w:t>
            </w:r>
          </w:p>
        </w:tc>
        <w:tc>
          <w:tcPr>
            <w:tcW w:w="1152" w:type="dxa"/>
            <w:shd w:val="clear" w:color="auto" w:fill="auto"/>
            <w:vAlign w:val="center"/>
          </w:tcPr>
          <w:p w:rsidR="00DB0BF3" w:rsidRDefault="00DB0BF3" w:rsidP="005B22EB">
            <w:pPr>
              <w:jc w:val="center"/>
              <w:rPr>
                <w:rFonts w:ascii="Calibri" w:hAnsi="Calibri"/>
                <w:color w:val="000000"/>
                <w:sz w:val="22"/>
                <w:szCs w:val="22"/>
              </w:rPr>
            </w:pPr>
            <w:r>
              <w:rPr>
                <w:rFonts w:ascii="Calibri" w:hAnsi="Calibri" w:cs="Calibri"/>
                <w:color w:val="000000"/>
                <w:sz w:val="22"/>
                <w:szCs w:val="22"/>
              </w:rPr>
              <w:t>$1,536.74</w:t>
            </w:r>
          </w:p>
        </w:tc>
        <w:tc>
          <w:tcPr>
            <w:tcW w:w="1170" w:type="dxa"/>
            <w:shd w:val="clear" w:color="auto" w:fill="auto"/>
            <w:vAlign w:val="center"/>
          </w:tcPr>
          <w:p w:rsidR="00DB0BF3" w:rsidRDefault="00DB0BF3" w:rsidP="005B22EB">
            <w:pPr>
              <w:jc w:val="center"/>
              <w:rPr>
                <w:rFonts w:ascii="Calibri" w:hAnsi="Calibri"/>
                <w:color w:val="000000"/>
                <w:sz w:val="22"/>
                <w:szCs w:val="22"/>
              </w:rPr>
            </w:pPr>
            <w:r>
              <w:rPr>
                <w:rFonts w:ascii="Calibri" w:hAnsi="Calibri" w:cs="Calibri"/>
                <w:color w:val="000000"/>
                <w:sz w:val="22"/>
                <w:szCs w:val="22"/>
              </w:rPr>
              <w:t>$1,884.68</w:t>
            </w:r>
          </w:p>
        </w:tc>
        <w:tc>
          <w:tcPr>
            <w:tcW w:w="2160" w:type="dxa"/>
            <w:shd w:val="clear" w:color="auto" w:fill="auto"/>
            <w:vAlign w:val="center"/>
          </w:tcPr>
          <w:p w:rsidR="00DB0BF3" w:rsidRDefault="00DB0BF3" w:rsidP="00F05FBB">
            <w:pPr>
              <w:jc w:val="center"/>
              <w:rPr>
                <w:rFonts w:ascii="Calibri" w:hAnsi="Calibri"/>
                <w:color w:val="000000"/>
                <w:sz w:val="22"/>
                <w:szCs w:val="22"/>
              </w:rPr>
            </w:pPr>
            <w:r>
              <w:rPr>
                <w:rFonts w:ascii="Calibri" w:hAnsi="Calibri" w:cs="Calibri"/>
                <w:color w:val="000000"/>
                <w:sz w:val="22"/>
                <w:szCs w:val="22"/>
              </w:rPr>
              <w:t>$347.94</w:t>
            </w:r>
          </w:p>
        </w:tc>
      </w:tr>
      <w:tr w:rsidR="00DB0BF3" w:rsidRPr="00E2055F" w:rsidTr="0041724E">
        <w:trPr>
          <w:jc w:val="center"/>
        </w:trPr>
        <w:tc>
          <w:tcPr>
            <w:tcW w:w="1098" w:type="dxa"/>
            <w:shd w:val="clear" w:color="auto" w:fill="auto"/>
            <w:vAlign w:val="center"/>
          </w:tcPr>
          <w:p w:rsidR="00DB0BF3" w:rsidRPr="00B64A63" w:rsidRDefault="00DB0BF3" w:rsidP="00F526FC">
            <w:pPr>
              <w:jc w:val="center"/>
              <w:rPr>
                <w:rFonts w:ascii="Arial" w:hAnsi="Arial" w:cs="Arial"/>
                <w:sz w:val="20"/>
                <w:szCs w:val="20"/>
              </w:rPr>
            </w:pPr>
            <w:r>
              <w:rPr>
                <w:rFonts w:ascii="Arial" w:hAnsi="Arial" w:cs="Arial"/>
                <w:sz w:val="20"/>
                <w:szCs w:val="20"/>
              </w:rPr>
              <w:t>ANY</w:t>
            </w:r>
          </w:p>
        </w:tc>
        <w:tc>
          <w:tcPr>
            <w:tcW w:w="1080" w:type="dxa"/>
            <w:shd w:val="clear" w:color="auto" w:fill="auto"/>
            <w:vAlign w:val="center"/>
          </w:tcPr>
          <w:p w:rsidR="00DB0BF3" w:rsidRPr="00B64A63" w:rsidRDefault="00DB0BF3" w:rsidP="00F05FBB">
            <w:pPr>
              <w:jc w:val="center"/>
              <w:rPr>
                <w:rFonts w:ascii="Arial" w:hAnsi="Arial" w:cs="Arial"/>
                <w:sz w:val="20"/>
                <w:szCs w:val="20"/>
              </w:rPr>
            </w:pPr>
            <w:r w:rsidRPr="00B64A63">
              <w:rPr>
                <w:rFonts w:ascii="Arial" w:hAnsi="Arial" w:cs="Arial"/>
                <w:sz w:val="20"/>
                <w:szCs w:val="20"/>
              </w:rPr>
              <w:t>EX</w:t>
            </w:r>
          </w:p>
        </w:tc>
        <w:tc>
          <w:tcPr>
            <w:tcW w:w="1080" w:type="dxa"/>
            <w:shd w:val="clear" w:color="auto" w:fill="auto"/>
            <w:vAlign w:val="center"/>
          </w:tcPr>
          <w:p w:rsidR="00DB0BF3" w:rsidRDefault="00DB0BF3" w:rsidP="00F05FBB">
            <w:pPr>
              <w:jc w:val="center"/>
              <w:rPr>
                <w:rFonts w:ascii="Arial" w:hAnsi="Arial" w:cs="Arial"/>
                <w:sz w:val="20"/>
                <w:szCs w:val="20"/>
              </w:rPr>
            </w:pPr>
            <w:r>
              <w:rPr>
                <w:rFonts w:ascii="Arial" w:hAnsi="Arial" w:cs="Arial"/>
                <w:sz w:val="20"/>
                <w:szCs w:val="20"/>
              </w:rPr>
              <w:t>CZ11</w:t>
            </w:r>
          </w:p>
        </w:tc>
        <w:tc>
          <w:tcPr>
            <w:tcW w:w="1152" w:type="dxa"/>
            <w:shd w:val="clear" w:color="auto" w:fill="auto"/>
            <w:vAlign w:val="center"/>
          </w:tcPr>
          <w:p w:rsidR="00DB0BF3" w:rsidRDefault="00DB0BF3" w:rsidP="005B22EB">
            <w:pPr>
              <w:jc w:val="center"/>
              <w:rPr>
                <w:rFonts w:ascii="Calibri" w:hAnsi="Calibri"/>
                <w:color w:val="000000"/>
                <w:sz w:val="22"/>
                <w:szCs w:val="22"/>
              </w:rPr>
            </w:pPr>
            <w:r>
              <w:rPr>
                <w:rFonts w:ascii="Calibri" w:hAnsi="Calibri" w:cs="Calibri"/>
                <w:color w:val="000000"/>
                <w:sz w:val="22"/>
                <w:szCs w:val="22"/>
              </w:rPr>
              <w:t>$1,615.44</w:t>
            </w:r>
          </w:p>
        </w:tc>
        <w:tc>
          <w:tcPr>
            <w:tcW w:w="1170" w:type="dxa"/>
            <w:shd w:val="clear" w:color="auto" w:fill="auto"/>
            <w:vAlign w:val="center"/>
          </w:tcPr>
          <w:p w:rsidR="00DB0BF3" w:rsidRDefault="00DB0BF3" w:rsidP="005B22EB">
            <w:pPr>
              <w:jc w:val="center"/>
              <w:rPr>
                <w:rFonts w:ascii="Calibri" w:hAnsi="Calibri"/>
                <w:color w:val="000000"/>
                <w:sz w:val="22"/>
                <w:szCs w:val="22"/>
              </w:rPr>
            </w:pPr>
            <w:r>
              <w:rPr>
                <w:rFonts w:ascii="Calibri" w:hAnsi="Calibri" w:cs="Calibri"/>
                <w:color w:val="000000"/>
                <w:sz w:val="22"/>
                <w:szCs w:val="22"/>
              </w:rPr>
              <w:t>$1,981.20</w:t>
            </w:r>
          </w:p>
        </w:tc>
        <w:tc>
          <w:tcPr>
            <w:tcW w:w="2160" w:type="dxa"/>
            <w:shd w:val="clear" w:color="auto" w:fill="auto"/>
            <w:vAlign w:val="center"/>
          </w:tcPr>
          <w:p w:rsidR="00DB0BF3" w:rsidRDefault="00DB0BF3" w:rsidP="00F05FBB">
            <w:pPr>
              <w:jc w:val="center"/>
              <w:rPr>
                <w:rFonts w:ascii="Calibri" w:hAnsi="Calibri"/>
                <w:color w:val="000000"/>
                <w:sz w:val="22"/>
                <w:szCs w:val="22"/>
              </w:rPr>
            </w:pPr>
            <w:r>
              <w:rPr>
                <w:rFonts w:ascii="Calibri" w:hAnsi="Calibri" w:cs="Calibri"/>
                <w:color w:val="000000"/>
                <w:sz w:val="22"/>
                <w:szCs w:val="22"/>
              </w:rPr>
              <w:t>$365.76</w:t>
            </w:r>
          </w:p>
        </w:tc>
      </w:tr>
      <w:tr w:rsidR="00DB0BF3" w:rsidRPr="00E2055F" w:rsidTr="0041724E">
        <w:trPr>
          <w:jc w:val="center"/>
        </w:trPr>
        <w:tc>
          <w:tcPr>
            <w:tcW w:w="1098" w:type="dxa"/>
            <w:shd w:val="clear" w:color="auto" w:fill="auto"/>
            <w:vAlign w:val="center"/>
          </w:tcPr>
          <w:p w:rsidR="00DB0BF3" w:rsidRPr="00B64A63" w:rsidRDefault="00DB0BF3" w:rsidP="00F526FC">
            <w:pPr>
              <w:jc w:val="center"/>
              <w:rPr>
                <w:rFonts w:ascii="Arial" w:hAnsi="Arial" w:cs="Arial"/>
                <w:sz w:val="20"/>
                <w:szCs w:val="20"/>
              </w:rPr>
            </w:pPr>
            <w:r>
              <w:rPr>
                <w:rFonts w:ascii="Arial" w:hAnsi="Arial" w:cs="Arial"/>
                <w:sz w:val="20"/>
                <w:szCs w:val="20"/>
              </w:rPr>
              <w:t>ANY</w:t>
            </w:r>
          </w:p>
        </w:tc>
        <w:tc>
          <w:tcPr>
            <w:tcW w:w="1080" w:type="dxa"/>
            <w:shd w:val="clear" w:color="auto" w:fill="auto"/>
            <w:vAlign w:val="center"/>
          </w:tcPr>
          <w:p w:rsidR="00DB0BF3" w:rsidRPr="00B64A63" w:rsidRDefault="00DB0BF3" w:rsidP="00F05FBB">
            <w:pPr>
              <w:jc w:val="center"/>
              <w:rPr>
                <w:rFonts w:ascii="Arial" w:hAnsi="Arial" w:cs="Arial"/>
                <w:sz w:val="20"/>
                <w:szCs w:val="20"/>
              </w:rPr>
            </w:pPr>
            <w:r w:rsidRPr="00B64A63">
              <w:rPr>
                <w:rFonts w:ascii="Arial" w:hAnsi="Arial" w:cs="Arial"/>
                <w:sz w:val="20"/>
                <w:szCs w:val="20"/>
              </w:rPr>
              <w:t>EX</w:t>
            </w:r>
          </w:p>
        </w:tc>
        <w:tc>
          <w:tcPr>
            <w:tcW w:w="1080" w:type="dxa"/>
            <w:shd w:val="clear" w:color="auto" w:fill="auto"/>
            <w:vAlign w:val="center"/>
          </w:tcPr>
          <w:p w:rsidR="00DB0BF3" w:rsidRDefault="00DB0BF3" w:rsidP="00F05FBB">
            <w:pPr>
              <w:jc w:val="center"/>
              <w:rPr>
                <w:rFonts w:ascii="Arial" w:hAnsi="Arial" w:cs="Arial"/>
                <w:sz w:val="20"/>
                <w:szCs w:val="20"/>
              </w:rPr>
            </w:pPr>
            <w:r>
              <w:rPr>
                <w:rFonts w:ascii="Arial" w:hAnsi="Arial" w:cs="Arial"/>
                <w:sz w:val="20"/>
                <w:szCs w:val="20"/>
              </w:rPr>
              <w:t>CZ12</w:t>
            </w:r>
          </w:p>
        </w:tc>
        <w:tc>
          <w:tcPr>
            <w:tcW w:w="1152" w:type="dxa"/>
            <w:shd w:val="clear" w:color="auto" w:fill="auto"/>
            <w:vAlign w:val="center"/>
          </w:tcPr>
          <w:p w:rsidR="00DB0BF3" w:rsidRDefault="00DB0BF3" w:rsidP="005B22EB">
            <w:pPr>
              <w:jc w:val="center"/>
              <w:rPr>
                <w:rFonts w:ascii="Calibri" w:hAnsi="Calibri"/>
                <w:color w:val="000000"/>
                <w:sz w:val="22"/>
                <w:szCs w:val="22"/>
              </w:rPr>
            </w:pPr>
            <w:r>
              <w:rPr>
                <w:rFonts w:ascii="Calibri" w:hAnsi="Calibri" w:cs="Calibri"/>
                <w:color w:val="000000"/>
                <w:sz w:val="22"/>
                <w:szCs w:val="22"/>
              </w:rPr>
              <w:t>$1,606.70</w:t>
            </w:r>
          </w:p>
        </w:tc>
        <w:tc>
          <w:tcPr>
            <w:tcW w:w="1170" w:type="dxa"/>
            <w:shd w:val="clear" w:color="auto" w:fill="auto"/>
            <w:vAlign w:val="center"/>
          </w:tcPr>
          <w:p w:rsidR="00DB0BF3" w:rsidRDefault="00DB0BF3" w:rsidP="005B22EB">
            <w:pPr>
              <w:jc w:val="center"/>
              <w:rPr>
                <w:rFonts w:ascii="Calibri" w:hAnsi="Calibri"/>
                <w:color w:val="000000"/>
                <w:sz w:val="22"/>
                <w:szCs w:val="22"/>
              </w:rPr>
            </w:pPr>
            <w:r>
              <w:rPr>
                <w:rFonts w:ascii="Calibri" w:hAnsi="Calibri" w:cs="Calibri"/>
                <w:color w:val="000000"/>
                <w:sz w:val="22"/>
                <w:szCs w:val="22"/>
              </w:rPr>
              <w:t>$1,970.48</w:t>
            </w:r>
          </w:p>
        </w:tc>
        <w:tc>
          <w:tcPr>
            <w:tcW w:w="2160" w:type="dxa"/>
            <w:shd w:val="clear" w:color="auto" w:fill="auto"/>
            <w:vAlign w:val="center"/>
          </w:tcPr>
          <w:p w:rsidR="00DB0BF3" w:rsidRDefault="00DB0BF3" w:rsidP="00F05FBB">
            <w:pPr>
              <w:jc w:val="center"/>
              <w:rPr>
                <w:rFonts w:ascii="Calibri" w:hAnsi="Calibri"/>
                <w:color w:val="000000"/>
                <w:sz w:val="22"/>
                <w:szCs w:val="22"/>
              </w:rPr>
            </w:pPr>
            <w:r>
              <w:rPr>
                <w:rFonts w:ascii="Calibri" w:hAnsi="Calibri" w:cs="Calibri"/>
                <w:color w:val="000000"/>
                <w:sz w:val="22"/>
                <w:szCs w:val="22"/>
              </w:rPr>
              <w:t>$363.78</w:t>
            </w:r>
          </w:p>
        </w:tc>
      </w:tr>
      <w:tr w:rsidR="00DB0BF3" w:rsidRPr="0015447E" w:rsidTr="0041724E">
        <w:trPr>
          <w:jc w:val="center"/>
        </w:trPr>
        <w:tc>
          <w:tcPr>
            <w:tcW w:w="1098" w:type="dxa"/>
            <w:shd w:val="clear" w:color="auto" w:fill="auto"/>
            <w:vAlign w:val="center"/>
          </w:tcPr>
          <w:p w:rsidR="00DB0BF3" w:rsidRPr="00B64A63" w:rsidRDefault="00DB0BF3" w:rsidP="00F05FBB">
            <w:pPr>
              <w:jc w:val="center"/>
              <w:rPr>
                <w:rFonts w:ascii="Arial" w:hAnsi="Arial" w:cs="Arial"/>
                <w:sz w:val="20"/>
                <w:szCs w:val="20"/>
              </w:rPr>
            </w:pPr>
            <w:r>
              <w:rPr>
                <w:rFonts w:ascii="Arial" w:hAnsi="Arial" w:cs="Arial"/>
                <w:sz w:val="20"/>
                <w:szCs w:val="20"/>
              </w:rPr>
              <w:t>ANY</w:t>
            </w:r>
          </w:p>
        </w:tc>
        <w:tc>
          <w:tcPr>
            <w:tcW w:w="1080" w:type="dxa"/>
            <w:shd w:val="clear" w:color="auto" w:fill="auto"/>
            <w:vAlign w:val="center"/>
          </w:tcPr>
          <w:p w:rsidR="00DB0BF3" w:rsidRPr="00B64A63" w:rsidRDefault="00DB0BF3" w:rsidP="00F05FBB">
            <w:pPr>
              <w:jc w:val="center"/>
              <w:rPr>
                <w:rFonts w:ascii="Arial" w:hAnsi="Arial" w:cs="Arial"/>
                <w:sz w:val="20"/>
                <w:szCs w:val="20"/>
              </w:rPr>
            </w:pPr>
            <w:r w:rsidRPr="00B64A63">
              <w:rPr>
                <w:rFonts w:ascii="Arial" w:hAnsi="Arial" w:cs="Arial"/>
                <w:sz w:val="20"/>
                <w:szCs w:val="20"/>
              </w:rPr>
              <w:t>EX</w:t>
            </w:r>
          </w:p>
        </w:tc>
        <w:tc>
          <w:tcPr>
            <w:tcW w:w="1080" w:type="dxa"/>
            <w:shd w:val="clear" w:color="auto" w:fill="auto"/>
            <w:vAlign w:val="center"/>
          </w:tcPr>
          <w:p w:rsidR="00DB0BF3" w:rsidRDefault="00DB0BF3" w:rsidP="00F05FBB">
            <w:pPr>
              <w:jc w:val="center"/>
              <w:rPr>
                <w:rFonts w:ascii="Arial" w:hAnsi="Arial" w:cs="Arial"/>
                <w:sz w:val="20"/>
                <w:szCs w:val="20"/>
              </w:rPr>
            </w:pPr>
            <w:r>
              <w:rPr>
                <w:rFonts w:ascii="Arial" w:hAnsi="Arial" w:cs="Arial"/>
                <w:sz w:val="20"/>
                <w:szCs w:val="20"/>
              </w:rPr>
              <w:t>CZ13</w:t>
            </w:r>
          </w:p>
        </w:tc>
        <w:tc>
          <w:tcPr>
            <w:tcW w:w="1152" w:type="dxa"/>
            <w:shd w:val="clear" w:color="auto" w:fill="auto"/>
            <w:vAlign w:val="center"/>
          </w:tcPr>
          <w:p w:rsidR="00DB0BF3" w:rsidRDefault="00DB0BF3" w:rsidP="005B22EB">
            <w:pPr>
              <w:jc w:val="center"/>
              <w:rPr>
                <w:rFonts w:ascii="Calibri" w:hAnsi="Calibri"/>
                <w:color w:val="000000"/>
                <w:sz w:val="22"/>
                <w:szCs w:val="22"/>
              </w:rPr>
            </w:pPr>
            <w:r>
              <w:rPr>
                <w:rFonts w:ascii="Calibri" w:hAnsi="Calibri" w:cs="Calibri"/>
                <w:color w:val="000000"/>
                <w:sz w:val="22"/>
                <w:szCs w:val="22"/>
              </w:rPr>
              <w:t>$1,461.21</w:t>
            </w:r>
          </w:p>
        </w:tc>
        <w:tc>
          <w:tcPr>
            <w:tcW w:w="1170" w:type="dxa"/>
            <w:shd w:val="clear" w:color="auto" w:fill="auto"/>
            <w:vAlign w:val="center"/>
          </w:tcPr>
          <w:p w:rsidR="00DB0BF3" w:rsidRDefault="00DB0BF3" w:rsidP="005B22EB">
            <w:pPr>
              <w:jc w:val="center"/>
              <w:rPr>
                <w:rFonts w:ascii="Calibri" w:hAnsi="Calibri"/>
                <w:color w:val="000000"/>
                <w:sz w:val="22"/>
                <w:szCs w:val="22"/>
              </w:rPr>
            </w:pPr>
            <w:r>
              <w:rPr>
                <w:rFonts w:ascii="Calibri" w:hAnsi="Calibri" w:cs="Calibri"/>
                <w:color w:val="000000"/>
                <w:sz w:val="22"/>
                <w:szCs w:val="22"/>
              </w:rPr>
              <w:t>$1,792.05</w:t>
            </w:r>
          </w:p>
        </w:tc>
        <w:tc>
          <w:tcPr>
            <w:tcW w:w="2160" w:type="dxa"/>
            <w:shd w:val="clear" w:color="auto" w:fill="auto"/>
            <w:vAlign w:val="center"/>
          </w:tcPr>
          <w:p w:rsidR="00DB0BF3" w:rsidRDefault="00DB0BF3" w:rsidP="00F05FBB">
            <w:pPr>
              <w:jc w:val="center"/>
              <w:rPr>
                <w:rFonts w:ascii="Calibri" w:hAnsi="Calibri"/>
                <w:color w:val="000000"/>
                <w:sz w:val="22"/>
                <w:szCs w:val="22"/>
              </w:rPr>
            </w:pPr>
            <w:r>
              <w:rPr>
                <w:rFonts w:ascii="Calibri" w:hAnsi="Calibri" w:cs="Calibri"/>
                <w:color w:val="000000"/>
                <w:sz w:val="22"/>
                <w:szCs w:val="22"/>
              </w:rPr>
              <w:t>$330.84</w:t>
            </w:r>
          </w:p>
        </w:tc>
      </w:tr>
      <w:tr w:rsidR="00DB0BF3" w:rsidRPr="0015447E" w:rsidTr="0041724E">
        <w:trPr>
          <w:jc w:val="center"/>
        </w:trPr>
        <w:tc>
          <w:tcPr>
            <w:tcW w:w="1098" w:type="dxa"/>
            <w:shd w:val="clear" w:color="auto" w:fill="auto"/>
            <w:vAlign w:val="center"/>
          </w:tcPr>
          <w:p w:rsidR="00DB0BF3" w:rsidRDefault="00DB0BF3" w:rsidP="00F05FBB">
            <w:pPr>
              <w:jc w:val="center"/>
              <w:rPr>
                <w:rFonts w:ascii="Arial" w:hAnsi="Arial" w:cs="Arial"/>
                <w:sz w:val="20"/>
                <w:szCs w:val="20"/>
              </w:rPr>
            </w:pPr>
            <w:r>
              <w:rPr>
                <w:rFonts w:ascii="Arial" w:hAnsi="Arial" w:cs="Arial"/>
                <w:sz w:val="20"/>
                <w:szCs w:val="20"/>
              </w:rPr>
              <w:t>ANY</w:t>
            </w:r>
          </w:p>
        </w:tc>
        <w:tc>
          <w:tcPr>
            <w:tcW w:w="1080" w:type="dxa"/>
            <w:shd w:val="clear" w:color="auto" w:fill="auto"/>
            <w:vAlign w:val="center"/>
          </w:tcPr>
          <w:p w:rsidR="00DB0BF3" w:rsidRPr="00B64A63" w:rsidRDefault="00DB0BF3" w:rsidP="00F05FBB">
            <w:pPr>
              <w:jc w:val="center"/>
              <w:rPr>
                <w:rFonts w:ascii="Arial" w:hAnsi="Arial" w:cs="Arial"/>
                <w:sz w:val="20"/>
                <w:szCs w:val="20"/>
              </w:rPr>
            </w:pPr>
            <w:r w:rsidRPr="00B64A63">
              <w:rPr>
                <w:rFonts w:ascii="Arial" w:hAnsi="Arial" w:cs="Arial"/>
                <w:sz w:val="20"/>
                <w:szCs w:val="20"/>
              </w:rPr>
              <w:t>EX</w:t>
            </w:r>
          </w:p>
        </w:tc>
        <w:tc>
          <w:tcPr>
            <w:tcW w:w="1080" w:type="dxa"/>
            <w:shd w:val="clear" w:color="auto" w:fill="auto"/>
            <w:vAlign w:val="center"/>
          </w:tcPr>
          <w:p w:rsidR="00DB0BF3" w:rsidRDefault="00DB0BF3" w:rsidP="00F05FBB">
            <w:pPr>
              <w:jc w:val="center"/>
              <w:rPr>
                <w:rFonts w:ascii="Arial" w:hAnsi="Arial" w:cs="Arial"/>
                <w:sz w:val="20"/>
                <w:szCs w:val="20"/>
              </w:rPr>
            </w:pPr>
            <w:r>
              <w:rPr>
                <w:rFonts w:ascii="Arial" w:hAnsi="Arial" w:cs="Arial"/>
                <w:sz w:val="20"/>
                <w:szCs w:val="20"/>
              </w:rPr>
              <w:t>CZ14</w:t>
            </w:r>
          </w:p>
        </w:tc>
        <w:tc>
          <w:tcPr>
            <w:tcW w:w="1152" w:type="dxa"/>
            <w:shd w:val="clear" w:color="auto" w:fill="auto"/>
            <w:vAlign w:val="center"/>
          </w:tcPr>
          <w:p w:rsidR="00DB0BF3" w:rsidRDefault="00DB0BF3" w:rsidP="005B22EB">
            <w:pPr>
              <w:jc w:val="center"/>
              <w:rPr>
                <w:rFonts w:ascii="Calibri" w:hAnsi="Calibri"/>
                <w:color w:val="000000"/>
                <w:sz w:val="22"/>
                <w:szCs w:val="22"/>
              </w:rPr>
            </w:pPr>
            <w:r>
              <w:rPr>
                <w:rFonts w:ascii="Calibri" w:hAnsi="Calibri" w:cs="Calibri"/>
                <w:color w:val="000000"/>
                <w:sz w:val="22"/>
                <w:szCs w:val="22"/>
              </w:rPr>
              <w:t>$1,477.11</w:t>
            </w:r>
          </w:p>
        </w:tc>
        <w:tc>
          <w:tcPr>
            <w:tcW w:w="1170" w:type="dxa"/>
            <w:shd w:val="clear" w:color="auto" w:fill="auto"/>
            <w:vAlign w:val="center"/>
          </w:tcPr>
          <w:p w:rsidR="00DB0BF3" w:rsidRDefault="00DB0BF3" w:rsidP="005B22EB">
            <w:pPr>
              <w:jc w:val="center"/>
              <w:rPr>
                <w:rFonts w:ascii="Calibri" w:hAnsi="Calibri"/>
                <w:color w:val="000000"/>
                <w:sz w:val="22"/>
                <w:szCs w:val="22"/>
              </w:rPr>
            </w:pPr>
            <w:r>
              <w:rPr>
                <w:rFonts w:ascii="Calibri" w:hAnsi="Calibri" w:cs="Calibri"/>
                <w:color w:val="000000"/>
                <w:sz w:val="22"/>
                <w:szCs w:val="22"/>
              </w:rPr>
              <w:t>$1,811.55</w:t>
            </w:r>
          </w:p>
        </w:tc>
        <w:tc>
          <w:tcPr>
            <w:tcW w:w="2160" w:type="dxa"/>
            <w:shd w:val="clear" w:color="auto" w:fill="auto"/>
            <w:vAlign w:val="center"/>
          </w:tcPr>
          <w:p w:rsidR="00DB0BF3" w:rsidRDefault="00DB0BF3" w:rsidP="00F05FBB">
            <w:pPr>
              <w:jc w:val="center"/>
              <w:rPr>
                <w:rFonts w:ascii="Calibri" w:hAnsi="Calibri"/>
                <w:color w:val="000000"/>
                <w:sz w:val="22"/>
                <w:szCs w:val="22"/>
              </w:rPr>
            </w:pPr>
            <w:r>
              <w:rPr>
                <w:rFonts w:ascii="Calibri" w:hAnsi="Calibri" w:cs="Calibri"/>
                <w:color w:val="000000"/>
                <w:sz w:val="22"/>
                <w:szCs w:val="22"/>
              </w:rPr>
              <w:t>$334.44</w:t>
            </w:r>
          </w:p>
        </w:tc>
      </w:tr>
      <w:tr w:rsidR="00DB0BF3" w:rsidRPr="0015447E" w:rsidTr="0041724E">
        <w:trPr>
          <w:jc w:val="center"/>
        </w:trPr>
        <w:tc>
          <w:tcPr>
            <w:tcW w:w="1098" w:type="dxa"/>
            <w:shd w:val="clear" w:color="auto" w:fill="auto"/>
            <w:vAlign w:val="center"/>
          </w:tcPr>
          <w:p w:rsidR="00DB0BF3" w:rsidRDefault="00DB0BF3" w:rsidP="00F05FBB">
            <w:pPr>
              <w:jc w:val="center"/>
              <w:rPr>
                <w:rFonts w:ascii="Arial" w:hAnsi="Arial" w:cs="Arial"/>
                <w:sz w:val="20"/>
                <w:szCs w:val="20"/>
              </w:rPr>
            </w:pPr>
            <w:r>
              <w:rPr>
                <w:rFonts w:ascii="Arial" w:hAnsi="Arial" w:cs="Arial"/>
                <w:sz w:val="20"/>
                <w:szCs w:val="20"/>
              </w:rPr>
              <w:t>ANY</w:t>
            </w:r>
          </w:p>
        </w:tc>
        <w:tc>
          <w:tcPr>
            <w:tcW w:w="1080" w:type="dxa"/>
            <w:shd w:val="clear" w:color="auto" w:fill="auto"/>
            <w:vAlign w:val="center"/>
          </w:tcPr>
          <w:p w:rsidR="00DB0BF3" w:rsidRPr="00B64A63" w:rsidRDefault="00DB0BF3" w:rsidP="00F05FBB">
            <w:pPr>
              <w:jc w:val="center"/>
              <w:rPr>
                <w:rFonts w:ascii="Arial" w:hAnsi="Arial" w:cs="Arial"/>
                <w:sz w:val="20"/>
                <w:szCs w:val="20"/>
              </w:rPr>
            </w:pPr>
            <w:r w:rsidRPr="00B64A63">
              <w:rPr>
                <w:rFonts w:ascii="Arial" w:hAnsi="Arial" w:cs="Arial"/>
                <w:sz w:val="20"/>
                <w:szCs w:val="20"/>
              </w:rPr>
              <w:t>EX</w:t>
            </w:r>
          </w:p>
        </w:tc>
        <w:tc>
          <w:tcPr>
            <w:tcW w:w="1080" w:type="dxa"/>
            <w:shd w:val="clear" w:color="auto" w:fill="auto"/>
            <w:vAlign w:val="center"/>
          </w:tcPr>
          <w:p w:rsidR="00DB0BF3" w:rsidRDefault="00DB0BF3" w:rsidP="00F05FBB">
            <w:pPr>
              <w:jc w:val="center"/>
              <w:rPr>
                <w:rFonts w:ascii="Arial" w:hAnsi="Arial" w:cs="Arial"/>
                <w:sz w:val="20"/>
                <w:szCs w:val="20"/>
              </w:rPr>
            </w:pPr>
            <w:r>
              <w:rPr>
                <w:rFonts w:ascii="Arial" w:hAnsi="Arial" w:cs="Arial"/>
                <w:sz w:val="20"/>
                <w:szCs w:val="20"/>
              </w:rPr>
              <w:t>CZ15</w:t>
            </w:r>
          </w:p>
        </w:tc>
        <w:tc>
          <w:tcPr>
            <w:tcW w:w="1152" w:type="dxa"/>
            <w:shd w:val="clear" w:color="auto" w:fill="auto"/>
            <w:vAlign w:val="center"/>
          </w:tcPr>
          <w:p w:rsidR="00DB0BF3" w:rsidRDefault="00DB0BF3" w:rsidP="005B22EB">
            <w:pPr>
              <w:jc w:val="center"/>
              <w:rPr>
                <w:rFonts w:ascii="Calibri" w:hAnsi="Calibri"/>
                <w:color w:val="000000"/>
                <w:sz w:val="22"/>
                <w:szCs w:val="22"/>
              </w:rPr>
            </w:pPr>
            <w:r>
              <w:rPr>
                <w:rFonts w:ascii="Calibri" w:hAnsi="Calibri" w:cs="Calibri"/>
                <w:color w:val="000000"/>
                <w:sz w:val="22"/>
                <w:szCs w:val="22"/>
              </w:rPr>
              <w:t>$1,562.18</w:t>
            </w:r>
          </w:p>
        </w:tc>
        <w:tc>
          <w:tcPr>
            <w:tcW w:w="1170" w:type="dxa"/>
            <w:shd w:val="clear" w:color="auto" w:fill="auto"/>
            <w:vAlign w:val="center"/>
          </w:tcPr>
          <w:p w:rsidR="00DB0BF3" w:rsidRDefault="00DB0BF3" w:rsidP="005B22EB">
            <w:pPr>
              <w:jc w:val="center"/>
              <w:rPr>
                <w:rFonts w:ascii="Calibri" w:hAnsi="Calibri"/>
                <w:color w:val="000000"/>
                <w:sz w:val="22"/>
                <w:szCs w:val="22"/>
              </w:rPr>
            </w:pPr>
            <w:r>
              <w:rPr>
                <w:rFonts w:ascii="Calibri" w:hAnsi="Calibri" w:cs="Calibri"/>
                <w:color w:val="000000"/>
                <w:sz w:val="22"/>
                <w:szCs w:val="22"/>
              </w:rPr>
              <w:t>$1,915.88</w:t>
            </w:r>
          </w:p>
        </w:tc>
        <w:tc>
          <w:tcPr>
            <w:tcW w:w="2160" w:type="dxa"/>
            <w:shd w:val="clear" w:color="auto" w:fill="auto"/>
            <w:vAlign w:val="center"/>
          </w:tcPr>
          <w:p w:rsidR="00DB0BF3" w:rsidRDefault="00DB0BF3" w:rsidP="00F05FBB">
            <w:pPr>
              <w:jc w:val="center"/>
              <w:rPr>
                <w:rFonts w:ascii="Calibri" w:hAnsi="Calibri"/>
                <w:color w:val="000000"/>
                <w:sz w:val="22"/>
                <w:szCs w:val="22"/>
              </w:rPr>
            </w:pPr>
            <w:r>
              <w:rPr>
                <w:rFonts w:ascii="Calibri" w:hAnsi="Calibri" w:cs="Calibri"/>
                <w:color w:val="000000"/>
                <w:sz w:val="22"/>
                <w:szCs w:val="22"/>
              </w:rPr>
              <w:t>$353.70</w:t>
            </w:r>
          </w:p>
        </w:tc>
      </w:tr>
      <w:tr w:rsidR="00DB0BF3" w:rsidRPr="0015447E" w:rsidTr="0041724E">
        <w:trPr>
          <w:jc w:val="center"/>
        </w:trPr>
        <w:tc>
          <w:tcPr>
            <w:tcW w:w="1098" w:type="dxa"/>
            <w:shd w:val="clear" w:color="auto" w:fill="auto"/>
            <w:vAlign w:val="center"/>
          </w:tcPr>
          <w:p w:rsidR="00DB0BF3" w:rsidRDefault="00DB0BF3" w:rsidP="00F05FBB">
            <w:pPr>
              <w:jc w:val="center"/>
              <w:rPr>
                <w:rFonts w:ascii="Arial" w:hAnsi="Arial" w:cs="Arial"/>
                <w:sz w:val="20"/>
                <w:szCs w:val="20"/>
              </w:rPr>
            </w:pPr>
            <w:r>
              <w:rPr>
                <w:rFonts w:ascii="Arial" w:hAnsi="Arial" w:cs="Arial"/>
                <w:sz w:val="20"/>
                <w:szCs w:val="20"/>
              </w:rPr>
              <w:lastRenderedPageBreak/>
              <w:t>ANY</w:t>
            </w:r>
          </w:p>
        </w:tc>
        <w:tc>
          <w:tcPr>
            <w:tcW w:w="1080" w:type="dxa"/>
            <w:shd w:val="clear" w:color="auto" w:fill="auto"/>
            <w:vAlign w:val="center"/>
          </w:tcPr>
          <w:p w:rsidR="00DB0BF3" w:rsidRPr="00B64A63" w:rsidRDefault="00DB0BF3" w:rsidP="00F05FBB">
            <w:pPr>
              <w:jc w:val="center"/>
              <w:rPr>
                <w:rFonts w:ascii="Arial" w:hAnsi="Arial" w:cs="Arial"/>
                <w:sz w:val="20"/>
                <w:szCs w:val="20"/>
              </w:rPr>
            </w:pPr>
            <w:r w:rsidRPr="00B64A63">
              <w:rPr>
                <w:rFonts w:ascii="Arial" w:hAnsi="Arial" w:cs="Arial"/>
                <w:sz w:val="20"/>
                <w:szCs w:val="20"/>
              </w:rPr>
              <w:t>EX</w:t>
            </w:r>
          </w:p>
        </w:tc>
        <w:tc>
          <w:tcPr>
            <w:tcW w:w="1080" w:type="dxa"/>
            <w:shd w:val="clear" w:color="auto" w:fill="auto"/>
            <w:vAlign w:val="center"/>
          </w:tcPr>
          <w:p w:rsidR="00DB0BF3" w:rsidRDefault="00DB0BF3" w:rsidP="00F05FBB">
            <w:pPr>
              <w:jc w:val="center"/>
              <w:rPr>
                <w:rFonts w:ascii="Arial" w:hAnsi="Arial" w:cs="Arial"/>
                <w:sz w:val="20"/>
                <w:szCs w:val="20"/>
              </w:rPr>
            </w:pPr>
            <w:r>
              <w:rPr>
                <w:rFonts w:ascii="Arial" w:hAnsi="Arial" w:cs="Arial"/>
                <w:sz w:val="20"/>
                <w:szCs w:val="20"/>
              </w:rPr>
              <w:t>CZ16</w:t>
            </w:r>
          </w:p>
        </w:tc>
        <w:tc>
          <w:tcPr>
            <w:tcW w:w="1152" w:type="dxa"/>
            <w:shd w:val="clear" w:color="auto" w:fill="auto"/>
            <w:vAlign w:val="center"/>
          </w:tcPr>
          <w:p w:rsidR="00DB0BF3" w:rsidRDefault="00DB0BF3" w:rsidP="005B22EB">
            <w:pPr>
              <w:jc w:val="center"/>
              <w:rPr>
                <w:rFonts w:ascii="Calibri" w:hAnsi="Calibri"/>
                <w:color w:val="000000"/>
                <w:sz w:val="22"/>
                <w:szCs w:val="22"/>
              </w:rPr>
            </w:pPr>
            <w:r>
              <w:rPr>
                <w:rFonts w:ascii="Calibri" w:hAnsi="Calibri" w:cs="Calibri"/>
                <w:color w:val="000000"/>
                <w:sz w:val="22"/>
                <w:szCs w:val="22"/>
              </w:rPr>
              <w:t>$1,617.83</w:t>
            </w:r>
          </w:p>
        </w:tc>
        <w:tc>
          <w:tcPr>
            <w:tcW w:w="1170" w:type="dxa"/>
            <w:shd w:val="clear" w:color="auto" w:fill="auto"/>
            <w:vAlign w:val="center"/>
          </w:tcPr>
          <w:p w:rsidR="00DB0BF3" w:rsidRDefault="00DB0BF3" w:rsidP="005B22EB">
            <w:pPr>
              <w:jc w:val="center"/>
              <w:rPr>
                <w:rFonts w:ascii="Calibri" w:hAnsi="Calibri"/>
                <w:color w:val="000000"/>
                <w:sz w:val="22"/>
                <w:szCs w:val="22"/>
              </w:rPr>
            </w:pPr>
            <w:r>
              <w:rPr>
                <w:rFonts w:ascii="Calibri" w:hAnsi="Calibri" w:cs="Calibri"/>
                <w:color w:val="000000"/>
                <w:sz w:val="22"/>
                <w:szCs w:val="22"/>
              </w:rPr>
              <w:t>$1,984.13</w:t>
            </w:r>
          </w:p>
        </w:tc>
        <w:tc>
          <w:tcPr>
            <w:tcW w:w="2160" w:type="dxa"/>
            <w:shd w:val="clear" w:color="auto" w:fill="auto"/>
            <w:vAlign w:val="center"/>
          </w:tcPr>
          <w:p w:rsidR="00DB0BF3" w:rsidRDefault="00DB0BF3" w:rsidP="00F05FBB">
            <w:pPr>
              <w:jc w:val="center"/>
              <w:rPr>
                <w:rFonts w:ascii="Calibri" w:hAnsi="Calibri"/>
                <w:color w:val="000000"/>
                <w:sz w:val="22"/>
                <w:szCs w:val="22"/>
              </w:rPr>
            </w:pPr>
            <w:r>
              <w:rPr>
                <w:rFonts w:ascii="Calibri" w:hAnsi="Calibri" w:cs="Calibri"/>
                <w:color w:val="000000"/>
                <w:sz w:val="22"/>
                <w:szCs w:val="22"/>
              </w:rPr>
              <w:t>$366.30</w:t>
            </w:r>
          </w:p>
        </w:tc>
      </w:tr>
    </w:tbl>
    <w:p w:rsidR="003F4FFF" w:rsidRPr="00F526FC" w:rsidRDefault="003F4FFF" w:rsidP="00C218D5">
      <w:pPr>
        <w:pStyle w:val="Heading2"/>
      </w:pPr>
      <w:bookmarkStart w:id="40" w:name="_Toc386034176"/>
      <w:r w:rsidRPr="00F526FC">
        <w:t>1.4.5 Time-of-Use Adjustment Factor</w:t>
      </w:r>
      <w:bookmarkEnd w:id="40"/>
    </w:p>
    <w:p w:rsidR="00FE1422" w:rsidRPr="00605D69" w:rsidRDefault="00F526FC" w:rsidP="00F103B7">
      <w:pPr>
        <w:rPr>
          <w:rFonts w:ascii="Arial" w:eastAsia="Calibri" w:hAnsi="Arial" w:cs="Arial"/>
          <w:bCs/>
          <w:iCs/>
          <w:sz w:val="20"/>
          <w:szCs w:val="22"/>
        </w:rPr>
      </w:pPr>
      <w:r w:rsidRPr="00605D69">
        <w:rPr>
          <w:rFonts w:ascii="Arial" w:eastAsia="Calibri" w:hAnsi="Arial" w:cs="Arial"/>
          <w:bCs/>
          <w:iCs/>
          <w:sz w:val="20"/>
          <w:szCs w:val="22"/>
        </w:rPr>
        <w:t>We are required by CPUC decision 06-06-063 dated June 29, 2006 to apply time-of-use (TOU) adjustment factors on residential A/C and commercial A/C (packaged and split-system direct-expansion cooling) measures only. This measure has a DEER08 load shape, i.e. the load shape starts with “DEER:”</w:t>
      </w:r>
      <w:r w:rsidR="00383A14" w:rsidRPr="00605D69">
        <w:rPr>
          <w:rFonts w:ascii="Arial" w:eastAsia="Calibri" w:hAnsi="Arial" w:cs="Arial"/>
          <w:bCs/>
          <w:iCs/>
          <w:sz w:val="20"/>
          <w:szCs w:val="22"/>
        </w:rPr>
        <w:t>, and</w:t>
      </w:r>
      <w:r w:rsidRPr="00605D69">
        <w:rPr>
          <w:rFonts w:ascii="Arial" w:eastAsia="Calibri" w:hAnsi="Arial" w:cs="Arial"/>
          <w:bCs/>
          <w:iCs/>
          <w:sz w:val="20"/>
          <w:szCs w:val="22"/>
        </w:rPr>
        <w:t xml:space="preserve"> the TOU adjustment factor assigned to that measure should be zero.</w:t>
      </w:r>
      <w:r w:rsidR="00593D4D" w:rsidRPr="00605D69">
        <w:rPr>
          <w:rFonts w:ascii="Arial" w:eastAsia="Calibri" w:hAnsi="Arial" w:cs="Arial"/>
          <w:bCs/>
          <w:iCs/>
          <w:sz w:val="20"/>
          <w:szCs w:val="22"/>
        </w:rPr>
        <w:t xml:space="preserve"> See Section 3.1 for further detail regarding the load shape for this measure.</w:t>
      </w:r>
    </w:p>
    <w:p w:rsidR="00FE1422" w:rsidRPr="00FE1422" w:rsidRDefault="00FE1422" w:rsidP="00FE1422">
      <w:pPr>
        <w:rPr>
          <w:rFonts w:ascii="Arial" w:eastAsia="Calibri" w:hAnsi="Arial" w:cs="Arial"/>
          <w:sz w:val="20"/>
          <w:szCs w:val="20"/>
        </w:rPr>
      </w:pPr>
    </w:p>
    <w:p w:rsidR="00FE1422" w:rsidRPr="00FE1422" w:rsidRDefault="00FE1422" w:rsidP="00FE1422">
      <w:pPr>
        <w:pStyle w:val="Caption"/>
        <w:keepNext/>
        <w:jc w:val="center"/>
        <w:rPr>
          <w:rFonts w:ascii="Arial" w:hAnsi="Arial" w:cs="Arial"/>
        </w:rPr>
      </w:pPr>
      <w:bookmarkStart w:id="41" w:name="_Toc324427647"/>
      <w:r w:rsidRPr="00FE1422">
        <w:rPr>
          <w:rFonts w:ascii="Arial" w:hAnsi="Arial" w:cs="Arial"/>
        </w:rPr>
        <w:t xml:space="preserve">Table </w:t>
      </w:r>
      <w:r>
        <w:rPr>
          <w:rFonts w:ascii="Arial" w:hAnsi="Arial" w:cs="Arial"/>
        </w:rPr>
        <w:t>3</w:t>
      </w:r>
      <w:r w:rsidR="009B02FB">
        <w:rPr>
          <w:rFonts w:ascii="Arial" w:hAnsi="Arial" w:cs="Arial"/>
        </w:rPr>
        <w:t>:</w:t>
      </w:r>
      <w:r w:rsidRPr="00FE1422">
        <w:rPr>
          <w:rFonts w:ascii="Arial" w:hAnsi="Arial" w:cs="Arial"/>
        </w:rPr>
        <w:t xml:space="preserve"> TOU Adjustment Factors</w:t>
      </w:r>
      <w:bookmarkEnd w:id="41"/>
      <w:r w:rsidR="00782E42" w:rsidRPr="009B02FB">
        <w:rPr>
          <w:rFonts w:ascii="Arial" w:hAnsi="Arial" w:cs="Arial"/>
          <w:sz w:val="22"/>
          <w:szCs w:val="22"/>
        </w:rPr>
        <w:fldChar w:fldCharType="begin"/>
      </w:r>
      <w:r w:rsidR="00F103B7" w:rsidRPr="009B02FB">
        <w:rPr>
          <w:sz w:val="22"/>
          <w:szCs w:val="22"/>
        </w:rPr>
        <w:instrText xml:space="preserve"> TC "</w:instrText>
      </w:r>
      <w:bookmarkStart w:id="42" w:name="_Toc387053053"/>
      <w:r w:rsidR="00F103B7" w:rsidRPr="009B02FB">
        <w:rPr>
          <w:rFonts w:ascii="Arial" w:hAnsi="Arial" w:cs="Arial"/>
          <w:sz w:val="22"/>
          <w:szCs w:val="22"/>
        </w:rPr>
        <w:instrText>Table 3 - TOU Adjustment Factors</w:instrText>
      </w:r>
      <w:bookmarkEnd w:id="42"/>
      <w:r w:rsidR="00F103B7" w:rsidRPr="009B02FB">
        <w:rPr>
          <w:sz w:val="22"/>
          <w:szCs w:val="22"/>
        </w:rPr>
        <w:instrText xml:space="preserve">" \f C \l "1" </w:instrText>
      </w:r>
      <w:r w:rsidR="00782E42" w:rsidRPr="009B02FB">
        <w:rPr>
          <w:rFonts w:ascii="Arial" w:hAnsi="Arial" w:cs="Arial"/>
          <w:sz w:val="22"/>
          <w:szCs w:val="22"/>
        </w:rPr>
        <w:fldChar w:fldCharType="end"/>
      </w:r>
      <w:r w:rsidR="00A46E72">
        <w:fldChar w:fldCharType="begin"/>
      </w:r>
      <w:r w:rsidR="00A46E72">
        <w:instrText xml:space="preserve"> NOTEREF _Ref383683476 \h  \* MERGEFORMAT </w:instrText>
      </w:r>
      <w:r w:rsidR="00A46E72">
        <w:fldChar w:fldCharType="separate"/>
      </w:r>
      <w:r w:rsidR="00BE6271" w:rsidRPr="00BE6271">
        <w:t>2</w:t>
      </w:r>
      <w:r w:rsidR="00A46E72">
        <w:fldChar w:fldCharType="end"/>
      </w:r>
    </w:p>
    <w:tbl>
      <w:tblPr>
        <w:tblW w:w="4944" w:type="pct"/>
        <w:tblBorders>
          <w:top w:val="single" w:sz="18" w:space="0" w:color="FFFFFF"/>
          <w:left w:val="single" w:sz="18" w:space="0" w:color="FFFFFF"/>
          <w:bottom w:val="single" w:sz="18" w:space="0" w:color="FFFFFF"/>
          <w:right w:val="single" w:sz="18" w:space="0" w:color="FFFFFF"/>
          <w:insideH w:val="single" w:sz="18" w:space="0" w:color="FFFFFF"/>
          <w:insideV w:val="single" w:sz="18" w:space="0" w:color="FFFFFF"/>
        </w:tblBorders>
        <w:tblLook w:val="01E0" w:firstRow="1" w:lastRow="1" w:firstColumn="1" w:lastColumn="1" w:noHBand="0" w:noVBand="0"/>
      </w:tblPr>
      <w:tblGrid>
        <w:gridCol w:w="2989"/>
        <w:gridCol w:w="1348"/>
        <w:gridCol w:w="2566"/>
        <w:gridCol w:w="2566"/>
      </w:tblGrid>
      <w:tr w:rsidR="00FE1422" w:rsidRPr="00FE1422" w:rsidTr="003F1970">
        <w:tc>
          <w:tcPr>
            <w:tcW w:w="1578" w:type="pct"/>
            <w:shd w:val="clear" w:color="auto" w:fill="262626"/>
            <w:vAlign w:val="bottom"/>
          </w:tcPr>
          <w:p w:rsidR="00FE1422" w:rsidRPr="00FE1422" w:rsidRDefault="00FE1422" w:rsidP="003F1970">
            <w:pPr>
              <w:keepLines/>
              <w:jc w:val="center"/>
              <w:rPr>
                <w:rFonts w:ascii="Arial" w:hAnsi="Arial" w:cs="Arial"/>
                <w:b/>
                <w:bCs/>
                <w:color w:val="F2F2F2"/>
                <w:sz w:val="20"/>
                <w:szCs w:val="20"/>
              </w:rPr>
            </w:pPr>
            <w:r w:rsidRPr="00FE1422">
              <w:rPr>
                <w:rFonts w:ascii="Arial" w:hAnsi="Arial" w:cs="Arial"/>
                <w:b/>
                <w:bCs/>
                <w:color w:val="F2F2F2"/>
                <w:sz w:val="20"/>
                <w:szCs w:val="20"/>
              </w:rPr>
              <w:t>Measure</w:t>
            </w:r>
          </w:p>
        </w:tc>
        <w:tc>
          <w:tcPr>
            <w:tcW w:w="712" w:type="pct"/>
            <w:shd w:val="clear" w:color="auto" w:fill="262626"/>
            <w:vAlign w:val="bottom"/>
          </w:tcPr>
          <w:p w:rsidR="00FE1422" w:rsidRPr="00FE1422" w:rsidRDefault="00FE1422" w:rsidP="003F1970">
            <w:pPr>
              <w:keepLines/>
              <w:jc w:val="center"/>
              <w:rPr>
                <w:rFonts w:ascii="Arial" w:hAnsi="Arial" w:cs="Arial"/>
                <w:b/>
                <w:bCs/>
                <w:color w:val="F2F2F2"/>
                <w:sz w:val="20"/>
                <w:szCs w:val="20"/>
              </w:rPr>
            </w:pPr>
            <w:proofErr w:type="spellStart"/>
            <w:r w:rsidRPr="00FE1422">
              <w:rPr>
                <w:rFonts w:ascii="Arial" w:hAnsi="Arial" w:cs="Arial"/>
                <w:b/>
                <w:bCs/>
                <w:i/>
                <w:color w:val="F2F2F2"/>
                <w:sz w:val="20"/>
                <w:szCs w:val="20"/>
              </w:rPr>
              <w:t>kW</w:t>
            </w:r>
            <w:r w:rsidRPr="00FE1422">
              <w:rPr>
                <w:rFonts w:ascii="Arial" w:hAnsi="Arial" w:cs="Arial"/>
                <w:b/>
                <w:bCs/>
                <w:i/>
                <w:color w:val="F2F2F2"/>
                <w:sz w:val="20"/>
                <w:szCs w:val="20"/>
                <w:vertAlign w:val="subscript"/>
              </w:rPr>
              <w:t>AC</w:t>
            </w:r>
            <w:proofErr w:type="spellEnd"/>
          </w:p>
        </w:tc>
        <w:tc>
          <w:tcPr>
            <w:tcW w:w="1355" w:type="pct"/>
            <w:shd w:val="clear" w:color="auto" w:fill="262626"/>
            <w:vAlign w:val="bottom"/>
          </w:tcPr>
          <w:p w:rsidR="00FE1422" w:rsidRPr="00FE1422" w:rsidRDefault="00FE1422" w:rsidP="003F1970">
            <w:pPr>
              <w:keepLines/>
              <w:jc w:val="center"/>
              <w:rPr>
                <w:rFonts w:ascii="Arial" w:hAnsi="Arial" w:cs="Arial"/>
                <w:b/>
                <w:bCs/>
                <w:color w:val="F2F2F2"/>
                <w:sz w:val="20"/>
                <w:szCs w:val="20"/>
              </w:rPr>
            </w:pPr>
            <w:proofErr w:type="spellStart"/>
            <w:r w:rsidRPr="00FE1422">
              <w:rPr>
                <w:rFonts w:ascii="Arial" w:hAnsi="Arial" w:cs="Arial"/>
                <w:b/>
                <w:bCs/>
                <w:i/>
                <w:color w:val="F2F2F2"/>
                <w:sz w:val="20"/>
                <w:szCs w:val="20"/>
              </w:rPr>
              <w:t>kW</w:t>
            </w:r>
            <w:r w:rsidRPr="00FE1422">
              <w:rPr>
                <w:rFonts w:ascii="Arial" w:hAnsi="Arial" w:cs="Arial"/>
                <w:b/>
                <w:bCs/>
                <w:i/>
                <w:color w:val="F2F2F2"/>
                <w:sz w:val="20"/>
                <w:szCs w:val="20"/>
                <w:vertAlign w:val="subscript"/>
              </w:rPr>
              <w:t>Total</w:t>
            </w:r>
            <w:proofErr w:type="spellEnd"/>
          </w:p>
        </w:tc>
        <w:tc>
          <w:tcPr>
            <w:tcW w:w="1355" w:type="pct"/>
            <w:shd w:val="clear" w:color="auto" w:fill="262626"/>
            <w:vAlign w:val="bottom"/>
          </w:tcPr>
          <w:p w:rsidR="00FE1422" w:rsidRPr="00FE1422" w:rsidRDefault="00FE1422" w:rsidP="003F1970">
            <w:pPr>
              <w:keepLines/>
              <w:jc w:val="center"/>
              <w:rPr>
                <w:rFonts w:ascii="Arial" w:hAnsi="Arial" w:cs="Arial"/>
                <w:b/>
                <w:bCs/>
                <w:color w:val="F2F2F2"/>
                <w:sz w:val="20"/>
                <w:szCs w:val="20"/>
              </w:rPr>
            </w:pPr>
            <w:r w:rsidRPr="00FE1422">
              <w:rPr>
                <w:rFonts w:ascii="Arial" w:hAnsi="Arial" w:cs="Arial"/>
                <w:b/>
                <w:bCs/>
                <w:color w:val="F2F2F2"/>
                <w:sz w:val="20"/>
                <w:szCs w:val="20"/>
              </w:rPr>
              <w:t>%</w:t>
            </w:r>
          </w:p>
        </w:tc>
      </w:tr>
      <w:tr w:rsidR="00FE1422" w:rsidRPr="00FE1422" w:rsidTr="003F1970">
        <w:tc>
          <w:tcPr>
            <w:tcW w:w="1578" w:type="pct"/>
            <w:shd w:val="pct5" w:color="000000" w:fill="FFFFFF"/>
            <w:vAlign w:val="bottom"/>
          </w:tcPr>
          <w:p w:rsidR="00FE1422" w:rsidRPr="00FE1422" w:rsidRDefault="00BB3BAA" w:rsidP="00FE1422">
            <w:pPr>
              <w:jc w:val="center"/>
              <w:rPr>
                <w:rFonts w:ascii="Arial" w:hAnsi="Arial" w:cs="Arial"/>
                <w:sz w:val="20"/>
                <w:szCs w:val="20"/>
              </w:rPr>
            </w:pPr>
            <w:r>
              <w:rPr>
                <w:rFonts w:ascii="Arial" w:hAnsi="Arial" w:cs="Arial"/>
                <w:sz w:val="20"/>
                <w:szCs w:val="20"/>
              </w:rPr>
              <w:t>Multiple Speed</w:t>
            </w:r>
            <w:r w:rsidR="00FE1422" w:rsidRPr="00FE1422">
              <w:rPr>
                <w:rFonts w:ascii="Arial" w:hAnsi="Arial" w:cs="Arial"/>
                <w:sz w:val="20"/>
                <w:szCs w:val="20"/>
              </w:rPr>
              <w:t xml:space="preserve"> HVAC Fan Motors</w:t>
            </w:r>
          </w:p>
        </w:tc>
        <w:tc>
          <w:tcPr>
            <w:tcW w:w="712" w:type="pct"/>
            <w:shd w:val="pct5" w:color="000000" w:fill="FFFFFF"/>
            <w:vAlign w:val="bottom"/>
          </w:tcPr>
          <w:p w:rsidR="00FE1422" w:rsidRPr="00FE1422" w:rsidRDefault="00FE1422" w:rsidP="003F1970">
            <w:pPr>
              <w:jc w:val="center"/>
              <w:rPr>
                <w:rFonts w:ascii="Arial" w:hAnsi="Arial" w:cs="Arial"/>
                <w:sz w:val="20"/>
                <w:szCs w:val="20"/>
              </w:rPr>
            </w:pPr>
            <w:r w:rsidRPr="00FE1422">
              <w:rPr>
                <w:rFonts w:ascii="Arial" w:hAnsi="Arial" w:cs="Arial"/>
                <w:sz w:val="20"/>
                <w:szCs w:val="20"/>
              </w:rPr>
              <w:t>0</w:t>
            </w:r>
          </w:p>
        </w:tc>
        <w:tc>
          <w:tcPr>
            <w:tcW w:w="1355" w:type="pct"/>
            <w:shd w:val="pct5" w:color="000000" w:fill="FFFFFF"/>
            <w:vAlign w:val="bottom"/>
          </w:tcPr>
          <w:p w:rsidR="00FE1422" w:rsidRPr="00FE1422" w:rsidRDefault="00FE1422" w:rsidP="003F1970">
            <w:pPr>
              <w:jc w:val="center"/>
              <w:rPr>
                <w:rFonts w:ascii="Arial" w:hAnsi="Arial" w:cs="Arial"/>
                <w:sz w:val="20"/>
                <w:szCs w:val="20"/>
              </w:rPr>
            </w:pPr>
            <w:r w:rsidRPr="00FE1422">
              <w:rPr>
                <w:rFonts w:ascii="Arial" w:hAnsi="Arial" w:cs="Arial"/>
                <w:sz w:val="20"/>
                <w:szCs w:val="20"/>
              </w:rPr>
              <w:t>0</w:t>
            </w:r>
          </w:p>
        </w:tc>
        <w:tc>
          <w:tcPr>
            <w:tcW w:w="1355" w:type="pct"/>
            <w:shd w:val="pct5" w:color="000000" w:fill="FFFFFF"/>
            <w:vAlign w:val="bottom"/>
          </w:tcPr>
          <w:p w:rsidR="00FE1422" w:rsidRPr="00FE1422" w:rsidRDefault="00FE1422" w:rsidP="003F1970">
            <w:pPr>
              <w:jc w:val="center"/>
              <w:rPr>
                <w:rFonts w:ascii="Arial" w:hAnsi="Arial" w:cs="Arial"/>
                <w:sz w:val="20"/>
                <w:szCs w:val="20"/>
              </w:rPr>
            </w:pPr>
            <w:r w:rsidRPr="00FE1422">
              <w:rPr>
                <w:rFonts w:ascii="Arial" w:hAnsi="Arial" w:cs="Arial"/>
                <w:sz w:val="20"/>
                <w:szCs w:val="20"/>
              </w:rPr>
              <w:t>0</w:t>
            </w:r>
          </w:p>
        </w:tc>
      </w:tr>
    </w:tbl>
    <w:p w:rsidR="0035288E" w:rsidRDefault="0035288E" w:rsidP="00C218D5">
      <w:pPr>
        <w:pStyle w:val="Heading2"/>
      </w:pPr>
    </w:p>
    <w:p w:rsidR="003F4FFF" w:rsidRPr="00C218D5" w:rsidRDefault="003F4FFF" w:rsidP="00C218D5">
      <w:pPr>
        <w:pStyle w:val="Heading2"/>
      </w:pPr>
      <w:bookmarkStart w:id="43" w:name="_Toc386034177"/>
      <w:r w:rsidRPr="00C218D5">
        <w:t>1.5 Summary of Inputs for Savings Calculations</w:t>
      </w:r>
      <w:bookmarkEnd w:id="43"/>
      <w:r w:rsidRPr="00C218D5">
        <w:t xml:space="preserve"> </w:t>
      </w:r>
    </w:p>
    <w:p w:rsidR="003F4FFF" w:rsidRPr="00605D69" w:rsidRDefault="003F4FFF" w:rsidP="00864083">
      <w:pPr>
        <w:rPr>
          <w:rFonts w:ascii="Arial" w:hAnsi="Arial" w:cs="Arial"/>
          <w:sz w:val="20"/>
          <w:szCs w:val="22"/>
        </w:rPr>
      </w:pPr>
      <w:r w:rsidRPr="00605D69">
        <w:rPr>
          <w:rFonts w:ascii="Arial" w:hAnsi="Arial" w:cs="Arial"/>
          <w:sz w:val="20"/>
          <w:szCs w:val="22"/>
        </w:rPr>
        <w:t>The following sections provide the inputs for calculation.</w:t>
      </w:r>
    </w:p>
    <w:tbl>
      <w:tblPr>
        <w:tblW w:w="9583" w:type="dxa"/>
        <w:tblBorders>
          <w:top w:val="single" w:sz="18" w:space="0" w:color="FFFFFF"/>
          <w:left w:val="single" w:sz="18" w:space="0" w:color="FFFFFF"/>
          <w:bottom w:val="single" w:sz="18" w:space="0" w:color="FFFFFF"/>
          <w:right w:val="single" w:sz="18" w:space="0" w:color="FFFFFF"/>
          <w:insideH w:val="single" w:sz="18" w:space="0" w:color="FFFFFF"/>
          <w:insideV w:val="single" w:sz="18" w:space="0" w:color="FFFFFF"/>
        </w:tblBorders>
        <w:tblLook w:val="00A0" w:firstRow="1" w:lastRow="0" w:firstColumn="1" w:lastColumn="0" w:noHBand="0" w:noVBand="0"/>
      </w:tblPr>
      <w:tblGrid>
        <w:gridCol w:w="1878"/>
        <w:gridCol w:w="1668"/>
        <w:gridCol w:w="1416"/>
        <w:gridCol w:w="1375"/>
        <w:gridCol w:w="1577"/>
        <w:gridCol w:w="1669"/>
      </w:tblGrid>
      <w:tr w:rsidR="003F4FFF" w:rsidRPr="005E3490" w:rsidTr="00605D69">
        <w:trPr>
          <w:trHeight w:val="950"/>
        </w:trPr>
        <w:tc>
          <w:tcPr>
            <w:tcW w:w="1878" w:type="dxa"/>
            <w:shd w:val="clear" w:color="auto" w:fill="262626"/>
            <w:vAlign w:val="center"/>
          </w:tcPr>
          <w:p w:rsidR="003F4FFF" w:rsidRPr="005E3490" w:rsidRDefault="003F4FFF" w:rsidP="00864083">
            <w:pPr>
              <w:keepNext/>
              <w:keepLines/>
              <w:jc w:val="center"/>
              <w:rPr>
                <w:rFonts w:ascii="Arial" w:hAnsi="Arial" w:cs="Arial"/>
                <w:b/>
                <w:bCs/>
                <w:sz w:val="20"/>
                <w:szCs w:val="20"/>
              </w:rPr>
            </w:pPr>
            <w:r w:rsidRPr="005E3490">
              <w:rPr>
                <w:rFonts w:ascii="Arial" w:hAnsi="Arial" w:cs="Arial"/>
                <w:b/>
                <w:bCs/>
                <w:sz w:val="20"/>
                <w:szCs w:val="20"/>
              </w:rPr>
              <w:t>Input Variable</w:t>
            </w:r>
          </w:p>
        </w:tc>
        <w:tc>
          <w:tcPr>
            <w:tcW w:w="1668" w:type="dxa"/>
            <w:shd w:val="clear" w:color="auto" w:fill="262626"/>
            <w:vAlign w:val="center"/>
          </w:tcPr>
          <w:p w:rsidR="003F4FFF" w:rsidRPr="005E3490" w:rsidRDefault="003F4FFF" w:rsidP="00864083">
            <w:pPr>
              <w:keepNext/>
              <w:keepLines/>
              <w:jc w:val="center"/>
              <w:rPr>
                <w:rFonts w:ascii="Arial" w:hAnsi="Arial" w:cs="Arial"/>
                <w:b/>
                <w:bCs/>
                <w:sz w:val="20"/>
                <w:szCs w:val="20"/>
              </w:rPr>
            </w:pPr>
            <w:r w:rsidRPr="005E3490">
              <w:rPr>
                <w:rFonts w:ascii="Arial" w:hAnsi="Arial" w:cs="Arial"/>
                <w:b/>
                <w:bCs/>
                <w:sz w:val="20"/>
                <w:szCs w:val="20"/>
              </w:rPr>
              <w:t>Variations</w:t>
            </w:r>
          </w:p>
        </w:tc>
        <w:tc>
          <w:tcPr>
            <w:tcW w:w="1416" w:type="dxa"/>
            <w:shd w:val="clear" w:color="auto" w:fill="262626"/>
            <w:vAlign w:val="center"/>
          </w:tcPr>
          <w:p w:rsidR="003F4FFF" w:rsidRPr="005E3490" w:rsidRDefault="003F4FFF" w:rsidP="00FF0B6A">
            <w:pPr>
              <w:keepNext/>
              <w:keepLines/>
              <w:jc w:val="center"/>
              <w:rPr>
                <w:rFonts w:ascii="Arial" w:hAnsi="Arial" w:cs="Arial"/>
                <w:b/>
                <w:bCs/>
                <w:sz w:val="20"/>
                <w:szCs w:val="20"/>
              </w:rPr>
            </w:pPr>
            <w:r w:rsidRPr="005E3490">
              <w:rPr>
                <w:rFonts w:ascii="Arial" w:hAnsi="Arial" w:cs="Arial"/>
                <w:b/>
                <w:bCs/>
                <w:sz w:val="20"/>
                <w:szCs w:val="20"/>
              </w:rPr>
              <w:t>Base Case 1 Average Value</w:t>
            </w:r>
          </w:p>
        </w:tc>
        <w:tc>
          <w:tcPr>
            <w:tcW w:w="1375" w:type="dxa"/>
            <w:shd w:val="clear" w:color="auto" w:fill="262626"/>
            <w:vAlign w:val="center"/>
          </w:tcPr>
          <w:p w:rsidR="003F4FFF" w:rsidRPr="005E3490" w:rsidRDefault="003F4FFF" w:rsidP="00864083">
            <w:pPr>
              <w:keepNext/>
              <w:keepLines/>
              <w:jc w:val="center"/>
              <w:rPr>
                <w:rFonts w:ascii="Arial" w:hAnsi="Arial" w:cs="Arial"/>
                <w:b/>
                <w:bCs/>
                <w:sz w:val="20"/>
                <w:szCs w:val="20"/>
              </w:rPr>
            </w:pPr>
            <w:r w:rsidRPr="005E3490">
              <w:rPr>
                <w:rFonts w:ascii="Arial" w:hAnsi="Arial" w:cs="Arial"/>
                <w:b/>
                <w:bCs/>
                <w:sz w:val="20"/>
                <w:szCs w:val="20"/>
              </w:rPr>
              <w:t>Base Case 2 Average Value</w:t>
            </w:r>
          </w:p>
        </w:tc>
        <w:tc>
          <w:tcPr>
            <w:tcW w:w="1577" w:type="dxa"/>
            <w:shd w:val="clear" w:color="auto" w:fill="262626"/>
            <w:vAlign w:val="center"/>
          </w:tcPr>
          <w:p w:rsidR="003F4FFF" w:rsidRPr="005E3490" w:rsidRDefault="003F4FFF" w:rsidP="00864083">
            <w:pPr>
              <w:keepNext/>
              <w:keepLines/>
              <w:jc w:val="center"/>
              <w:rPr>
                <w:rFonts w:ascii="Arial" w:hAnsi="Arial" w:cs="Arial"/>
                <w:b/>
                <w:bCs/>
                <w:sz w:val="20"/>
                <w:szCs w:val="20"/>
              </w:rPr>
            </w:pPr>
            <w:r w:rsidRPr="005E3490">
              <w:rPr>
                <w:rFonts w:ascii="Arial" w:hAnsi="Arial" w:cs="Arial"/>
                <w:b/>
                <w:bCs/>
                <w:sz w:val="20"/>
                <w:szCs w:val="20"/>
              </w:rPr>
              <w:t>Measure Case Average Value</w:t>
            </w:r>
          </w:p>
        </w:tc>
        <w:tc>
          <w:tcPr>
            <w:tcW w:w="1669" w:type="dxa"/>
            <w:shd w:val="clear" w:color="auto" w:fill="262626"/>
            <w:vAlign w:val="center"/>
          </w:tcPr>
          <w:p w:rsidR="003F4FFF" w:rsidRPr="005E3490" w:rsidRDefault="003F4FFF" w:rsidP="00864083">
            <w:pPr>
              <w:keepNext/>
              <w:keepLines/>
              <w:jc w:val="center"/>
              <w:rPr>
                <w:rFonts w:ascii="Arial" w:hAnsi="Arial" w:cs="Arial"/>
                <w:b/>
                <w:bCs/>
                <w:sz w:val="20"/>
                <w:szCs w:val="20"/>
              </w:rPr>
            </w:pPr>
            <w:r w:rsidRPr="005E3490">
              <w:rPr>
                <w:rFonts w:ascii="Arial" w:hAnsi="Arial" w:cs="Arial"/>
                <w:b/>
                <w:bCs/>
                <w:sz w:val="20"/>
                <w:szCs w:val="20"/>
              </w:rPr>
              <w:t>Reference Section</w:t>
            </w:r>
          </w:p>
        </w:tc>
      </w:tr>
      <w:tr w:rsidR="007F34B9" w:rsidRPr="005E3490" w:rsidTr="00605D69">
        <w:trPr>
          <w:trHeight w:val="467"/>
        </w:trPr>
        <w:tc>
          <w:tcPr>
            <w:tcW w:w="1878" w:type="dxa"/>
            <w:shd w:val="pct5" w:color="000000" w:fill="FFFFFF"/>
            <w:vAlign w:val="center"/>
          </w:tcPr>
          <w:p w:rsidR="007F34B9" w:rsidRPr="005E3490" w:rsidRDefault="007F34B9" w:rsidP="00E536D0">
            <w:pPr>
              <w:keepNext/>
              <w:jc w:val="center"/>
              <w:rPr>
                <w:rFonts w:ascii="Arial" w:hAnsi="Arial" w:cs="Arial"/>
                <w:b/>
                <w:sz w:val="20"/>
                <w:szCs w:val="20"/>
              </w:rPr>
            </w:pPr>
            <w:r w:rsidRPr="005E3490">
              <w:rPr>
                <w:rFonts w:ascii="Arial" w:hAnsi="Arial" w:cs="Arial"/>
                <w:b/>
                <w:sz w:val="20"/>
                <w:szCs w:val="20"/>
              </w:rPr>
              <w:t xml:space="preserve">Electric </w:t>
            </w:r>
            <w:r w:rsidR="00E536D0">
              <w:rPr>
                <w:rFonts w:ascii="Arial" w:hAnsi="Arial" w:cs="Arial"/>
                <w:b/>
                <w:sz w:val="20"/>
                <w:szCs w:val="20"/>
              </w:rPr>
              <w:t>Usage</w:t>
            </w:r>
            <w:r w:rsidR="00FB6BB9">
              <w:rPr>
                <w:rFonts w:ascii="Arial" w:hAnsi="Arial" w:cs="Arial"/>
                <w:b/>
                <w:sz w:val="20"/>
                <w:szCs w:val="20"/>
              </w:rPr>
              <w:t xml:space="preserve"> (kWh)</w:t>
            </w:r>
          </w:p>
        </w:tc>
        <w:tc>
          <w:tcPr>
            <w:tcW w:w="1668" w:type="dxa"/>
            <w:shd w:val="pct5" w:color="000000" w:fill="FFFFFF"/>
            <w:vAlign w:val="center"/>
          </w:tcPr>
          <w:p w:rsidR="007F34B9" w:rsidRPr="005E3490" w:rsidRDefault="00E536D0" w:rsidP="00FF0B6A">
            <w:pPr>
              <w:keepNext/>
              <w:jc w:val="center"/>
              <w:rPr>
                <w:rFonts w:ascii="Arial" w:hAnsi="Arial" w:cs="Arial"/>
                <w:sz w:val="20"/>
                <w:szCs w:val="20"/>
              </w:rPr>
            </w:pPr>
            <w:r>
              <w:rPr>
                <w:rFonts w:ascii="Arial" w:hAnsi="Arial" w:cs="Arial"/>
                <w:sz w:val="20"/>
                <w:szCs w:val="20"/>
              </w:rPr>
              <w:t>CZ</w:t>
            </w:r>
          </w:p>
        </w:tc>
        <w:tc>
          <w:tcPr>
            <w:tcW w:w="1416" w:type="dxa"/>
            <w:shd w:val="pct5" w:color="000000" w:fill="FFFFFF"/>
            <w:vAlign w:val="center"/>
          </w:tcPr>
          <w:p w:rsidR="007F34B9" w:rsidRPr="001009E0" w:rsidRDefault="00AB2BCF" w:rsidP="00183BF7">
            <w:pPr>
              <w:keepNext/>
              <w:jc w:val="center"/>
              <w:rPr>
                <w:rFonts w:ascii="Arial" w:hAnsi="Arial" w:cs="Arial"/>
                <w:sz w:val="20"/>
                <w:szCs w:val="20"/>
              </w:rPr>
            </w:pPr>
            <w:r>
              <w:rPr>
                <w:rFonts w:ascii="Arial" w:hAnsi="Arial" w:cs="Arial"/>
                <w:sz w:val="20"/>
                <w:szCs w:val="20"/>
              </w:rPr>
              <w:t>3</w:t>
            </w:r>
            <w:r w:rsidR="00183BF7">
              <w:rPr>
                <w:rFonts w:ascii="Arial" w:hAnsi="Arial" w:cs="Arial"/>
                <w:sz w:val="20"/>
                <w:szCs w:val="20"/>
              </w:rPr>
              <w:t>76.1</w:t>
            </w:r>
          </w:p>
        </w:tc>
        <w:tc>
          <w:tcPr>
            <w:tcW w:w="1375" w:type="dxa"/>
            <w:shd w:val="pct5" w:color="000000" w:fill="FFFFFF"/>
            <w:vAlign w:val="center"/>
          </w:tcPr>
          <w:p w:rsidR="007F34B9" w:rsidRPr="005E3490" w:rsidRDefault="007F34B9" w:rsidP="00FF0B6A">
            <w:pPr>
              <w:keepNext/>
              <w:jc w:val="center"/>
              <w:rPr>
                <w:rFonts w:ascii="Arial" w:hAnsi="Arial" w:cs="Arial"/>
                <w:sz w:val="20"/>
                <w:szCs w:val="20"/>
              </w:rPr>
            </w:pPr>
            <w:r w:rsidRPr="005E3490">
              <w:rPr>
                <w:rFonts w:ascii="Arial" w:hAnsi="Arial" w:cs="Arial"/>
                <w:sz w:val="20"/>
                <w:szCs w:val="20"/>
              </w:rPr>
              <w:t>N/A</w:t>
            </w:r>
          </w:p>
        </w:tc>
        <w:tc>
          <w:tcPr>
            <w:tcW w:w="1577" w:type="dxa"/>
            <w:shd w:val="pct5" w:color="000000" w:fill="FFFFFF"/>
            <w:vAlign w:val="center"/>
          </w:tcPr>
          <w:p w:rsidR="007F34B9" w:rsidRPr="005E3490" w:rsidRDefault="00183BF7" w:rsidP="00FF0B6A">
            <w:pPr>
              <w:keepNext/>
              <w:jc w:val="center"/>
              <w:rPr>
                <w:rFonts w:ascii="Arial" w:hAnsi="Arial" w:cs="Arial"/>
                <w:sz w:val="20"/>
                <w:szCs w:val="20"/>
              </w:rPr>
            </w:pPr>
            <w:r>
              <w:rPr>
                <w:rFonts w:ascii="Arial" w:hAnsi="Arial" w:cs="Arial"/>
                <w:sz w:val="20"/>
                <w:szCs w:val="20"/>
              </w:rPr>
              <w:t>213.3</w:t>
            </w:r>
          </w:p>
        </w:tc>
        <w:tc>
          <w:tcPr>
            <w:tcW w:w="1669" w:type="dxa"/>
            <w:shd w:val="pct5" w:color="000000" w:fill="FFFFFF"/>
            <w:vAlign w:val="center"/>
          </w:tcPr>
          <w:p w:rsidR="007F34B9" w:rsidRDefault="00403706" w:rsidP="00FF0B6A">
            <w:pPr>
              <w:jc w:val="center"/>
            </w:pPr>
            <w:r>
              <w:rPr>
                <w:rFonts w:cs="Arial"/>
                <w:i/>
                <w:sz w:val="20"/>
                <w:szCs w:val="20"/>
              </w:rPr>
              <w:t>2.1</w:t>
            </w:r>
          </w:p>
        </w:tc>
      </w:tr>
      <w:tr w:rsidR="007F34B9" w:rsidRPr="005E3490" w:rsidTr="00605D69">
        <w:trPr>
          <w:trHeight w:val="234"/>
        </w:trPr>
        <w:tc>
          <w:tcPr>
            <w:tcW w:w="1878" w:type="dxa"/>
            <w:shd w:val="pct20" w:color="000000" w:fill="FFFFFF"/>
            <w:vAlign w:val="center"/>
          </w:tcPr>
          <w:p w:rsidR="007F34B9" w:rsidRPr="005E3490" w:rsidRDefault="007F34B9" w:rsidP="00FF0B6A">
            <w:pPr>
              <w:keepNext/>
              <w:jc w:val="center"/>
              <w:rPr>
                <w:rFonts w:ascii="Arial" w:hAnsi="Arial" w:cs="Arial"/>
                <w:b/>
                <w:sz w:val="20"/>
                <w:szCs w:val="20"/>
              </w:rPr>
            </w:pPr>
            <w:r w:rsidRPr="005E3490">
              <w:rPr>
                <w:rFonts w:ascii="Arial" w:hAnsi="Arial" w:cs="Arial"/>
                <w:b/>
                <w:sz w:val="20"/>
                <w:szCs w:val="20"/>
              </w:rPr>
              <w:t xml:space="preserve">Gas </w:t>
            </w:r>
            <w:r w:rsidR="00E536D0">
              <w:rPr>
                <w:rFonts w:ascii="Arial" w:hAnsi="Arial" w:cs="Arial"/>
                <w:b/>
                <w:sz w:val="20"/>
                <w:szCs w:val="20"/>
              </w:rPr>
              <w:t>Usage</w:t>
            </w:r>
            <w:r w:rsidR="00FB6BB9">
              <w:rPr>
                <w:rFonts w:ascii="Arial" w:hAnsi="Arial" w:cs="Arial"/>
                <w:b/>
                <w:sz w:val="20"/>
                <w:szCs w:val="20"/>
              </w:rPr>
              <w:t xml:space="preserve"> (Therms)</w:t>
            </w:r>
          </w:p>
        </w:tc>
        <w:tc>
          <w:tcPr>
            <w:tcW w:w="1668" w:type="dxa"/>
            <w:shd w:val="pct20" w:color="000000" w:fill="FFFFFF"/>
            <w:vAlign w:val="center"/>
          </w:tcPr>
          <w:p w:rsidR="007F34B9" w:rsidRPr="005E3490" w:rsidRDefault="00E536D0" w:rsidP="00E536D0">
            <w:pPr>
              <w:keepNext/>
              <w:jc w:val="center"/>
              <w:rPr>
                <w:rFonts w:ascii="Arial" w:hAnsi="Arial" w:cs="Arial"/>
                <w:sz w:val="20"/>
                <w:szCs w:val="20"/>
              </w:rPr>
            </w:pPr>
            <w:r>
              <w:rPr>
                <w:rFonts w:ascii="Arial" w:hAnsi="Arial" w:cs="Arial"/>
                <w:sz w:val="20"/>
                <w:szCs w:val="20"/>
              </w:rPr>
              <w:t>CZ</w:t>
            </w:r>
          </w:p>
        </w:tc>
        <w:tc>
          <w:tcPr>
            <w:tcW w:w="1416" w:type="dxa"/>
            <w:shd w:val="pct20" w:color="000000" w:fill="FFFFFF"/>
            <w:vAlign w:val="center"/>
          </w:tcPr>
          <w:p w:rsidR="007F34B9" w:rsidRPr="001009E0" w:rsidRDefault="00E536D0" w:rsidP="002F26A9">
            <w:pPr>
              <w:keepNext/>
              <w:jc w:val="center"/>
              <w:rPr>
                <w:rFonts w:ascii="Arial" w:hAnsi="Arial" w:cs="Arial"/>
                <w:sz w:val="20"/>
                <w:szCs w:val="20"/>
              </w:rPr>
            </w:pPr>
            <w:r w:rsidRPr="005E3490">
              <w:rPr>
                <w:rFonts w:ascii="Arial" w:hAnsi="Arial" w:cs="Arial"/>
                <w:sz w:val="20"/>
                <w:szCs w:val="20"/>
              </w:rPr>
              <w:t>N/A</w:t>
            </w:r>
          </w:p>
        </w:tc>
        <w:tc>
          <w:tcPr>
            <w:tcW w:w="1375" w:type="dxa"/>
            <w:shd w:val="pct20" w:color="000000" w:fill="FFFFFF"/>
            <w:vAlign w:val="center"/>
          </w:tcPr>
          <w:p w:rsidR="007F34B9" w:rsidRPr="005E3490" w:rsidRDefault="007F34B9" w:rsidP="00FF0B6A">
            <w:pPr>
              <w:keepNext/>
              <w:jc w:val="center"/>
              <w:rPr>
                <w:rFonts w:ascii="Arial" w:hAnsi="Arial" w:cs="Arial"/>
                <w:sz w:val="20"/>
                <w:szCs w:val="20"/>
              </w:rPr>
            </w:pPr>
            <w:r w:rsidRPr="005E3490">
              <w:rPr>
                <w:rFonts w:ascii="Arial" w:hAnsi="Arial" w:cs="Arial"/>
                <w:sz w:val="20"/>
                <w:szCs w:val="20"/>
              </w:rPr>
              <w:t>N/A</w:t>
            </w:r>
          </w:p>
        </w:tc>
        <w:tc>
          <w:tcPr>
            <w:tcW w:w="1577" w:type="dxa"/>
            <w:shd w:val="pct20" w:color="000000" w:fill="FFFFFF"/>
            <w:vAlign w:val="center"/>
          </w:tcPr>
          <w:p w:rsidR="007F34B9" w:rsidRPr="005E3490" w:rsidRDefault="007F34B9" w:rsidP="00FF0B6A">
            <w:pPr>
              <w:keepNext/>
              <w:jc w:val="center"/>
              <w:rPr>
                <w:rFonts w:ascii="Arial" w:hAnsi="Arial" w:cs="Arial"/>
                <w:sz w:val="20"/>
                <w:szCs w:val="20"/>
              </w:rPr>
            </w:pPr>
            <w:r w:rsidRPr="005E3490">
              <w:rPr>
                <w:rFonts w:ascii="Arial" w:hAnsi="Arial" w:cs="Arial"/>
                <w:sz w:val="20"/>
                <w:szCs w:val="20"/>
              </w:rPr>
              <w:t>N/A</w:t>
            </w:r>
          </w:p>
        </w:tc>
        <w:tc>
          <w:tcPr>
            <w:tcW w:w="1669" w:type="dxa"/>
            <w:shd w:val="pct20" w:color="000000" w:fill="FFFFFF"/>
            <w:vAlign w:val="center"/>
          </w:tcPr>
          <w:p w:rsidR="007F34B9" w:rsidRDefault="00403706" w:rsidP="00FF0B6A">
            <w:pPr>
              <w:jc w:val="center"/>
            </w:pPr>
            <w:r>
              <w:rPr>
                <w:rFonts w:cs="Arial"/>
                <w:i/>
                <w:sz w:val="20"/>
                <w:szCs w:val="20"/>
              </w:rPr>
              <w:t>2.3</w:t>
            </w:r>
          </w:p>
        </w:tc>
      </w:tr>
      <w:tr w:rsidR="007F34B9" w:rsidRPr="005E3490" w:rsidTr="00605D69">
        <w:trPr>
          <w:trHeight w:val="483"/>
        </w:trPr>
        <w:tc>
          <w:tcPr>
            <w:tcW w:w="1878" w:type="dxa"/>
            <w:shd w:val="pct5" w:color="000000" w:fill="FFFFFF"/>
            <w:vAlign w:val="center"/>
          </w:tcPr>
          <w:p w:rsidR="007F34B9" w:rsidRPr="005E3490" w:rsidRDefault="007F34B9" w:rsidP="00FF0B6A">
            <w:pPr>
              <w:keepNext/>
              <w:jc w:val="center"/>
              <w:rPr>
                <w:rFonts w:ascii="Arial" w:hAnsi="Arial" w:cs="Arial"/>
                <w:b/>
                <w:sz w:val="20"/>
                <w:szCs w:val="20"/>
              </w:rPr>
            </w:pPr>
            <w:r w:rsidRPr="005E3490">
              <w:rPr>
                <w:rFonts w:ascii="Arial" w:hAnsi="Arial" w:cs="Arial"/>
                <w:b/>
                <w:sz w:val="20"/>
                <w:szCs w:val="20"/>
              </w:rPr>
              <w:t>Hours of operation</w:t>
            </w:r>
          </w:p>
        </w:tc>
        <w:tc>
          <w:tcPr>
            <w:tcW w:w="1668" w:type="dxa"/>
            <w:shd w:val="pct5" w:color="000000" w:fill="FFFFFF"/>
            <w:vAlign w:val="center"/>
          </w:tcPr>
          <w:p w:rsidR="007F34B9" w:rsidRPr="005E3490" w:rsidRDefault="007F34B9" w:rsidP="00FF0B6A">
            <w:pPr>
              <w:keepNext/>
              <w:jc w:val="center"/>
              <w:rPr>
                <w:rFonts w:ascii="Arial" w:hAnsi="Arial" w:cs="Arial"/>
                <w:sz w:val="20"/>
                <w:szCs w:val="20"/>
              </w:rPr>
            </w:pPr>
            <w:r w:rsidRPr="005E3490">
              <w:rPr>
                <w:rFonts w:ascii="Arial" w:hAnsi="Arial" w:cs="Arial"/>
                <w:sz w:val="20"/>
                <w:szCs w:val="20"/>
              </w:rPr>
              <w:t>None</w:t>
            </w:r>
          </w:p>
        </w:tc>
        <w:tc>
          <w:tcPr>
            <w:tcW w:w="1416" w:type="dxa"/>
            <w:shd w:val="pct5" w:color="000000" w:fill="FFFFFF"/>
            <w:vAlign w:val="center"/>
          </w:tcPr>
          <w:p w:rsidR="007F34B9" w:rsidRPr="001009E0" w:rsidRDefault="00E536D0" w:rsidP="00FF0B6A">
            <w:pPr>
              <w:keepNext/>
              <w:jc w:val="center"/>
              <w:rPr>
                <w:rFonts w:ascii="Arial" w:hAnsi="Arial" w:cs="Arial"/>
                <w:sz w:val="20"/>
                <w:szCs w:val="20"/>
              </w:rPr>
            </w:pPr>
            <w:r>
              <w:rPr>
                <w:rFonts w:ascii="Arial" w:hAnsi="Arial" w:cs="Arial"/>
                <w:sz w:val="20"/>
                <w:szCs w:val="20"/>
              </w:rPr>
              <w:t>2,706</w:t>
            </w:r>
          </w:p>
        </w:tc>
        <w:tc>
          <w:tcPr>
            <w:tcW w:w="1375" w:type="dxa"/>
            <w:shd w:val="pct5" w:color="000000" w:fill="FFFFFF"/>
            <w:vAlign w:val="center"/>
          </w:tcPr>
          <w:p w:rsidR="007F34B9" w:rsidRPr="005E3490" w:rsidRDefault="007F34B9" w:rsidP="00FF0B6A">
            <w:pPr>
              <w:keepNext/>
              <w:jc w:val="center"/>
              <w:rPr>
                <w:rFonts w:ascii="Arial" w:hAnsi="Arial" w:cs="Arial"/>
                <w:sz w:val="20"/>
                <w:szCs w:val="20"/>
              </w:rPr>
            </w:pPr>
            <w:r w:rsidRPr="005E3490">
              <w:rPr>
                <w:rFonts w:ascii="Arial" w:hAnsi="Arial" w:cs="Arial"/>
                <w:sz w:val="20"/>
                <w:szCs w:val="20"/>
              </w:rPr>
              <w:t>N/A</w:t>
            </w:r>
          </w:p>
        </w:tc>
        <w:tc>
          <w:tcPr>
            <w:tcW w:w="1577" w:type="dxa"/>
            <w:shd w:val="pct5" w:color="000000" w:fill="FFFFFF"/>
            <w:vAlign w:val="center"/>
          </w:tcPr>
          <w:p w:rsidR="007F34B9" w:rsidRPr="005E3490" w:rsidRDefault="006375A4" w:rsidP="00FF0B6A">
            <w:pPr>
              <w:keepNext/>
              <w:jc w:val="center"/>
              <w:rPr>
                <w:rFonts w:ascii="Arial" w:hAnsi="Arial" w:cs="Arial"/>
                <w:sz w:val="20"/>
                <w:szCs w:val="20"/>
              </w:rPr>
            </w:pPr>
            <w:r>
              <w:rPr>
                <w:rFonts w:ascii="Arial" w:hAnsi="Arial" w:cs="Arial"/>
                <w:sz w:val="20"/>
                <w:szCs w:val="20"/>
              </w:rPr>
              <w:t>2</w:t>
            </w:r>
            <w:r w:rsidR="00AB2BCF">
              <w:rPr>
                <w:rFonts w:ascii="Arial" w:hAnsi="Arial" w:cs="Arial"/>
                <w:sz w:val="20"/>
                <w:szCs w:val="20"/>
              </w:rPr>
              <w:t>,</w:t>
            </w:r>
            <w:r>
              <w:rPr>
                <w:rFonts w:ascii="Arial" w:hAnsi="Arial" w:cs="Arial"/>
                <w:sz w:val="20"/>
                <w:szCs w:val="20"/>
              </w:rPr>
              <w:t>706</w:t>
            </w:r>
          </w:p>
        </w:tc>
        <w:tc>
          <w:tcPr>
            <w:tcW w:w="1669" w:type="dxa"/>
            <w:shd w:val="pct5" w:color="000000" w:fill="FFFFFF"/>
            <w:vAlign w:val="center"/>
          </w:tcPr>
          <w:p w:rsidR="007F34B9" w:rsidRDefault="00403706" w:rsidP="00FF0B6A">
            <w:pPr>
              <w:jc w:val="center"/>
            </w:pPr>
            <w:r>
              <w:rPr>
                <w:rFonts w:cs="Arial"/>
                <w:i/>
                <w:sz w:val="20"/>
                <w:szCs w:val="20"/>
              </w:rPr>
              <w:t>1.4.4</w:t>
            </w:r>
          </w:p>
        </w:tc>
      </w:tr>
      <w:tr w:rsidR="007F34B9" w:rsidRPr="005E3490" w:rsidTr="00605D69">
        <w:trPr>
          <w:trHeight w:val="234"/>
        </w:trPr>
        <w:tc>
          <w:tcPr>
            <w:tcW w:w="1878" w:type="dxa"/>
            <w:shd w:val="pct20" w:color="000000" w:fill="FFFFFF"/>
            <w:vAlign w:val="center"/>
          </w:tcPr>
          <w:p w:rsidR="007F34B9" w:rsidRPr="005E3490" w:rsidRDefault="007F34B9" w:rsidP="00FF0B6A">
            <w:pPr>
              <w:keepNext/>
              <w:jc w:val="center"/>
              <w:rPr>
                <w:rFonts w:ascii="Arial" w:hAnsi="Arial" w:cs="Arial"/>
                <w:b/>
                <w:sz w:val="20"/>
                <w:szCs w:val="20"/>
              </w:rPr>
            </w:pPr>
            <w:r w:rsidRPr="005E3490">
              <w:rPr>
                <w:rFonts w:ascii="Arial" w:hAnsi="Arial" w:cs="Arial"/>
                <w:b/>
                <w:sz w:val="20"/>
                <w:szCs w:val="20"/>
              </w:rPr>
              <w:t>Full Cost</w:t>
            </w:r>
          </w:p>
        </w:tc>
        <w:tc>
          <w:tcPr>
            <w:tcW w:w="1668" w:type="dxa"/>
            <w:shd w:val="pct20" w:color="000000" w:fill="FFFFFF"/>
            <w:vAlign w:val="center"/>
          </w:tcPr>
          <w:p w:rsidR="007F34B9" w:rsidRPr="005E3490" w:rsidRDefault="00E536D0" w:rsidP="00FF0B6A">
            <w:pPr>
              <w:keepNext/>
              <w:jc w:val="center"/>
              <w:rPr>
                <w:rFonts w:ascii="Arial" w:hAnsi="Arial" w:cs="Arial"/>
                <w:sz w:val="20"/>
                <w:szCs w:val="20"/>
              </w:rPr>
            </w:pPr>
            <w:r>
              <w:rPr>
                <w:rFonts w:ascii="Arial" w:hAnsi="Arial" w:cs="Arial"/>
                <w:sz w:val="20"/>
                <w:szCs w:val="20"/>
              </w:rPr>
              <w:t>CZ</w:t>
            </w:r>
          </w:p>
        </w:tc>
        <w:tc>
          <w:tcPr>
            <w:tcW w:w="1416" w:type="dxa"/>
            <w:shd w:val="pct20" w:color="000000" w:fill="FFFFFF"/>
            <w:vAlign w:val="center"/>
          </w:tcPr>
          <w:p w:rsidR="007F34B9" w:rsidRPr="001009E0" w:rsidRDefault="002D2C91" w:rsidP="00AB2BCF">
            <w:pPr>
              <w:keepNext/>
              <w:jc w:val="center"/>
              <w:rPr>
                <w:rFonts w:ascii="Arial" w:hAnsi="Arial" w:cs="Arial"/>
                <w:sz w:val="20"/>
                <w:szCs w:val="20"/>
              </w:rPr>
            </w:pPr>
            <w:r>
              <w:rPr>
                <w:rFonts w:ascii="Arial" w:hAnsi="Arial" w:cs="Arial"/>
                <w:sz w:val="20"/>
                <w:szCs w:val="20"/>
              </w:rPr>
              <w:t>N/A</w:t>
            </w:r>
          </w:p>
        </w:tc>
        <w:tc>
          <w:tcPr>
            <w:tcW w:w="1375" w:type="dxa"/>
            <w:shd w:val="pct20" w:color="000000" w:fill="FFFFFF"/>
            <w:vAlign w:val="center"/>
          </w:tcPr>
          <w:p w:rsidR="007F34B9" w:rsidRPr="005E3490" w:rsidRDefault="007F34B9" w:rsidP="00FF0B6A">
            <w:pPr>
              <w:keepNext/>
              <w:jc w:val="center"/>
              <w:rPr>
                <w:rFonts w:ascii="Arial" w:hAnsi="Arial" w:cs="Arial"/>
                <w:sz w:val="20"/>
                <w:szCs w:val="20"/>
              </w:rPr>
            </w:pPr>
            <w:r w:rsidRPr="005E3490">
              <w:rPr>
                <w:rFonts w:ascii="Arial" w:hAnsi="Arial" w:cs="Arial"/>
                <w:sz w:val="20"/>
                <w:szCs w:val="20"/>
              </w:rPr>
              <w:t>N/A</w:t>
            </w:r>
          </w:p>
        </w:tc>
        <w:tc>
          <w:tcPr>
            <w:tcW w:w="1577" w:type="dxa"/>
            <w:shd w:val="pct20" w:color="000000" w:fill="FFFFFF"/>
            <w:vAlign w:val="center"/>
          </w:tcPr>
          <w:p w:rsidR="007F34B9" w:rsidRPr="005E3490" w:rsidRDefault="002D2C91" w:rsidP="00FF0B6A">
            <w:pPr>
              <w:keepNext/>
              <w:jc w:val="center"/>
              <w:rPr>
                <w:rFonts w:ascii="Arial" w:hAnsi="Arial" w:cs="Arial"/>
                <w:sz w:val="20"/>
                <w:szCs w:val="20"/>
              </w:rPr>
            </w:pPr>
            <w:r>
              <w:rPr>
                <w:rFonts w:ascii="Arial" w:hAnsi="Arial" w:cs="Arial"/>
                <w:sz w:val="20"/>
                <w:szCs w:val="20"/>
              </w:rPr>
              <w:t>$354.80</w:t>
            </w:r>
          </w:p>
        </w:tc>
        <w:tc>
          <w:tcPr>
            <w:tcW w:w="1669" w:type="dxa"/>
            <w:shd w:val="pct20" w:color="000000" w:fill="FFFFFF"/>
            <w:vAlign w:val="center"/>
          </w:tcPr>
          <w:p w:rsidR="007F34B9" w:rsidRDefault="00403706" w:rsidP="00FF0B6A">
            <w:pPr>
              <w:jc w:val="center"/>
            </w:pPr>
            <w:r>
              <w:rPr>
                <w:rFonts w:cs="Arial"/>
                <w:i/>
                <w:sz w:val="20"/>
                <w:szCs w:val="20"/>
              </w:rPr>
              <w:t>4.3.1</w:t>
            </w:r>
          </w:p>
        </w:tc>
      </w:tr>
      <w:tr w:rsidR="007F34B9" w:rsidRPr="005E3490" w:rsidTr="00605D69">
        <w:trPr>
          <w:trHeight w:val="483"/>
        </w:trPr>
        <w:tc>
          <w:tcPr>
            <w:tcW w:w="1878" w:type="dxa"/>
            <w:shd w:val="pct5" w:color="000000" w:fill="FFFFFF"/>
            <w:vAlign w:val="center"/>
          </w:tcPr>
          <w:p w:rsidR="007F34B9" w:rsidRPr="005E3490" w:rsidRDefault="007F34B9" w:rsidP="00FF0B6A">
            <w:pPr>
              <w:keepNext/>
              <w:jc w:val="center"/>
              <w:rPr>
                <w:rFonts w:ascii="Arial" w:hAnsi="Arial" w:cs="Arial"/>
                <w:b/>
                <w:sz w:val="20"/>
                <w:szCs w:val="20"/>
              </w:rPr>
            </w:pPr>
            <w:r w:rsidRPr="005E3490">
              <w:rPr>
                <w:rFonts w:ascii="Arial" w:hAnsi="Arial" w:cs="Arial"/>
                <w:b/>
                <w:sz w:val="20"/>
                <w:szCs w:val="20"/>
              </w:rPr>
              <w:t>Incremental Cost</w:t>
            </w:r>
          </w:p>
        </w:tc>
        <w:tc>
          <w:tcPr>
            <w:tcW w:w="1668" w:type="dxa"/>
            <w:shd w:val="pct5" w:color="000000" w:fill="FFFFFF"/>
            <w:vAlign w:val="center"/>
          </w:tcPr>
          <w:p w:rsidR="007F34B9" w:rsidRPr="005E3490" w:rsidRDefault="00E536D0" w:rsidP="00FF0B6A">
            <w:pPr>
              <w:keepNext/>
              <w:jc w:val="center"/>
              <w:rPr>
                <w:rFonts w:ascii="Arial" w:hAnsi="Arial" w:cs="Arial"/>
                <w:sz w:val="20"/>
                <w:szCs w:val="20"/>
              </w:rPr>
            </w:pPr>
            <w:r>
              <w:rPr>
                <w:rFonts w:ascii="Arial" w:hAnsi="Arial" w:cs="Arial"/>
                <w:sz w:val="20"/>
                <w:szCs w:val="20"/>
              </w:rPr>
              <w:t>CZ</w:t>
            </w:r>
          </w:p>
        </w:tc>
        <w:tc>
          <w:tcPr>
            <w:tcW w:w="1416" w:type="dxa"/>
            <w:shd w:val="pct5" w:color="000000" w:fill="FFFFFF"/>
            <w:vAlign w:val="center"/>
          </w:tcPr>
          <w:p w:rsidR="007F34B9" w:rsidRPr="001009E0" w:rsidRDefault="00AB2BCF" w:rsidP="00185828">
            <w:pPr>
              <w:keepNext/>
              <w:jc w:val="center"/>
              <w:rPr>
                <w:rFonts w:ascii="Arial" w:hAnsi="Arial" w:cs="Arial"/>
                <w:sz w:val="20"/>
                <w:szCs w:val="20"/>
              </w:rPr>
            </w:pPr>
            <w:r w:rsidRPr="005E3490">
              <w:rPr>
                <w:rFonts w:ascii="Arial" w:hAnsi="Arial" w:cs="Arial"/>
                <w:sz w:val="20"/>
                <w:szCs w:val="20"/>
              </w:rPr>
              <w:t>N/A</w:t>
            </w:r>
          </w:p>
        </w:tc>
        <w:tc>
          <w:tcPr>
            <w:tcW w:w="1375" w:type="dxa"/>
            <w:shd w:val="pct5" w:color="000000" w:fill="FFFFFF"/>
            <w:vAlign w:val="center"/>
          </w:tcPr>
          <w:p w:rsidR="007F34B9" w:rsidRPr="005E3490" w:rsidRDefault="007F34B9" w:rsidP="00FF0B6A">
            <w:pPr>
              <w:keepNext/>
              <w:jc w:val="center"/>
              <w:rPr>
                <w:rFonts w:ascii="Arial" w:hAnsi="Arial" w:cs="Arial"/>
                <w:sz w:val="20"/>
                <w:szCs w:val="20"/>
              </w:rPr>
            </w:pPr>
            <w:r w:rsidRPr="005E3490">
              <w:rPr>
                <w:rFonts w:ascii="Arial" w:hAnsi="Arial" w:cs="Arial"/>
                <w:sz w:val="20"/>
                <w:szCs w:val="20"/>
              </w:rPr>
              <w:t>N/A</w:t>
            </w:r>
          </w:p>
        </w:tc>
        <w:tc>
          <w:tcPr>
            <w:tcW w:w="1577" w:type="dxa"/>
            <w:shd w:val="pct5" w:color="000000" w:fill="FFFFFF"/>
            <w:vAlign w:val="center"/>
          </w:tcPr>
          <w:p w:rsidR="007F34B9" w:rsidRPr="005E3490" w:rsidRDefault="00AB2BCF">
            <w:pPr>
              <w:keepNext/>
              <w:jc w:val="center"/>
              <w:rPr>
                <w:rFonts w:ascii="Arial" w:hAnsi="Arial" w:cs="Arial"/>
                <w:sz w:val="20"/>
                <w:szCs w:val="20"/>
              </w:rPr>
            </w:pPr>
            <w:r w:rsidRPr="001009E0">
              <w:rPr>
                <w:rFonts w:ascii="Arial" w:hAnsi="Arial" w:cs="Arial"/>
                <w:sz w:val="20"/>
                <w:szCs w:val="20"/>
              </w:rPr>
              <w:t>$</w:t>
            </w:r>
            <w:r w:rsidR="002D2C91">
              <w:rPr>
                <w:rFonts w:ascii="Arial" w:hAnsi="Arial" w:cs="Arial"/>
                <w:sz w:val="20"/>
                <w:szCs w:val="20"/>
              </w:rPr>
              <w:t>354.80</w:t>
            </w:r>
          </w:p>
        </w:tc>
        <w:tc>
          <w:tcPr>
            <w:tcW w:w="1669" w:type="dxa"/>
            <w:shd w:val="pct5" w:color="000000" w:fill="FFFFFF"/>
            <w:vAlign w:val="center"/>
          </w:tcPr>
          <w:p w:rsidR="007F34B9" w:rsidRDefault="00403706" w:rsidP="00FF0B6A">
            <w:pPr>
              <w:jc w:val="center"/>
            </w:pPr>
            <w:r>
              <w:rPr>
                <w:rFonts w:cs="Arial"/>
                <w:i/>
                <w:sz w:val="20"/>
                <w:szCs w:val="20"/>
              </w:rPr>
              <w:t>4.3.2</w:t>
            </w:r>
          </w:p>
        </w:tc>
      </w:tr>
      <w:tr w:rsidR="00AB2BCF" w:rsidRPr="005E3490" w:rsidTr="00605D69">
        <w:trPr>
          <w:trHeight w:val="249"/>
        </w:trPr>
        <w:tc>
          <w:tcPr>
            <w:tcW w:w="1878" w:type="dxa"/>
            <w:shd w:val="pct20" w:color="000000" w:fill="FFFFFF"/>
            <w:vAlign w:val="center"/>
          </w:tcPr>
          <w:p w:rsidR="00AB2BCF" w:rsidRPr="005E3490" w:rsidRDefault="00AB2BCF" w:rsidP="00182AE8">
            <w:pPr>
              <w:keepNext/>
              <w:jc w:val="center"/>
              <w:rPr>
                <w:rFonts w:ascii="Arial" w:hAnsi="Arial" w:cs="Arial"/>
                <w:b/>
                <w:sz w:val="20"/>
                <w:szCs w:val="20"/>
              </w:rPr>
            </w:pPr>
            <w:r w:rsidRPr="005E3490">
              <w:rPr>
                <w:rFonts w:ascii="Arial" w:hAnsi="Arial" w:cs="Arial"/>
                <w:b/>
                <w:sz w:val="20"/>
                <w:szCs w:val="20"/>
              </w:rPr>
              <w:t>EUL /RUL</w:t>
            </w:r>
          </w:p>
        </w:tc>
        <w:tc>
          <w:tcPr>
            <w:tcW w:w="1668" w:type="dxa"/>
            <w:shd w:val="pct20" w:color="000000" w:fill="FFFFFF"/>
            <w:vAlign w:val="center"/>
          </w:tcPr>
          <w:p w:rsidR="00AB2BCF" w:rsidRPr="005E3490" w:rsidRDefault="00AB2BCF" w:rsidP="00FF0B6A">
            <w:pPr>
              <w:keepNext/>
              <w:jc w:val="center"/>
              <w:rPr>
                <w:rFonts w:ascii="Arial" w:hAnsi="Arial" w:cs="Arial"/>
                <w:sz w:val="20"/>
                <w:szCs w:val="20"/>
              </w:rPr>
            </w:pPr>
            <w:r w:rsidRPr="005E3490">
              <w:rPr>
                <w:rFonts w:ascii="Arial" w:hAnsi="Arial" w:cs="Arial"/>
                <w:sz w:val="20"/>
                <w:szCs w:val="20"/>
              </w:rPr>
              <w:t>None</w:t>
            </w:r>
          </w:p>
        </w:tc>
        <w:tc>
          <w:tcPr>
            <w:tcW w:w="1416" w:type="dxa"/>
            <w:shd w:val="pct20" w:color="000000" w:fill="FFFFFF"/>
            <w:vAlign w:val="center"/>
          </w:tcPr>
          <w:p w:rsidR="00AB2BCF" w:rsidRPr="005E3490" w:rsidRDefault="00AB2BCF" w:rsidP="00FF0B6A">
            <w:pPr>
              <w:keepNext/>
              <w:jc w:val="center"/>
              <w:rPr>
                <w:rFonts w:ascii="Arial" w:hAnsi="Arial" w:cs="Arial"/>
                <w:sz w:val="20"/>
                <w:szCs w:val="20"/>
              </w:rPr>
            </w:pPr>
            <w:r>
              <w:rPr>
                <w:rFonts w:ascii="Arial" w:hAnsi="Arial" w:cs="Arial"/>
                <w:sz w:val="20"/>
                <w:szCs w:val="20"/>
              </w:rPr>
              <w:t>15/5</w:t>
            </w:r>
          </w:p>
        </w:tc>
        <w:tc>
          <w:tcPr>
            <w:tcW w:w="1375" w:type="dxa"/>
            <w:shd w:val="pct20" w:color="000000" w:fill="FFFFFF"/>
            <w:vAlign w:val="center"/>
          </w:tcPr>
          <w:p w:rsidR="00AB2BCF" w:rsidRPr="005E3490" w:rsidRDefault="00AB2BCF" w:rsidP="00FF0B6A">
            <w:pPr>
              <w:keepNext/>
              <w:jc w:val="center"/>
              <w:rPr>
                <w:rFonts w:ascii="Arial" w:hAnsi="Arial" w:cs="Arial"/>
                <w:sz w:val="20"/>
                <w:szCs w:val="20"/>
              </w:rPr>
            </w:pPr>
            <w:r w:rsidRPr="005E3490">
              <w:rPr>
                <w:rFonts w:ascii="Arial" w:hAnsi="Arial" w:cs="Arial"/>
                <w:sz w:val="20"/>
                <w:szCs w:val="20"/>
              </w:rPr>
              <w:t>N/A</w:t>
            </w:r>
          </w:p>
        </w:tc>
        <w:tc>
          <w:tcPr>
            <w:tcW w:w="1577" w:type="dxa"/>
            <w:shd w:val="pct20" w:color="000000" w:fill="FFFFFF"/>
            <w:vAlign w:val="center"/>
          </w:tcPr>
          <w:p w:rsidR="00AB2BCF" w:rsidRPr="005E3490" w:rsidRDefault="00AB2BCF" w:rsidP="00AB2BCF">
            <w:pPr>
              <w:keepNext/>
              <w:jc w:val="center"/>
              <w:rPr>
                <w:rFonts w:ascii="Arial" w:hAnsi="Arial" w:cs="Arial"/>
                <w:sz w:val="20"/>
                <w:szCs w:val="20"/>
              </w:rPr>
            </w:pPr>
            <w:r>
              <w:rPr>
                <w:rFonts w:ascii="Arial" w:hAnsi="Arial" w:cs="Arial"/>
                <w:sz w:val="20"/>
                <w:szCs w:val="20"/>
              </w:rPr>
              <w:t>15/5</w:t>
            </w:r>
          </w:p>
        </w:tc>
        <w:tc>
          <w:tcPr>
            <w:tcW w:w="1669" w:type="dxa"/>
            <w:shd w:val="pct20" w:color="000000" w:fill="FFFFFF"/>
            <w:vAlign w:val="center"/>
          </w:tcPr>
          <w:p w:rsidR="00AB2BCF" w:rsidRDefault="00AB2BCF" w:rsidP="00FF0B6A">
            <w:pPr>
              <w:jc w:val="center"/>
            </w:pPr>
            <w:r w:rsidRPr="001D5AF5">
              <w:rPr>
                <w:rFonts w:cs="Arial"/>
                <w:i/>
                <w:sz w:val="20"/>
                <w:szCs w:val="20"/>
              </w:rPr>
              <w:t>1.4.1</w:t>
            </w:r>
          </w:p>
        </w:tc>
      </w:tr>
      <w:tr w:rsidR="00AB2BCF" w:rsidRPr="005E3490" w:rsidTr="00605D69">
        <w:trPr>
          <w:trHeight w:val="249"/>
        </w:trPr>
        <w:tc>
          <w:tcPr>
            <w:tcW w:w="1878" w:type="dxa"/>
            <w:shd w:val="pct5" w:color="000000" w:fill="FFFFFF"/>
            <w:vAlign w:val="center"/>
          </w:tcPr>
          <w:p w:rsidR="00AB2BCF" w:rsidRPr="005E3490" w:rsidRDefault="00AB2BCF" w:rsidP="00FF0B6A">
            <w:pPr>
              <w:keepNext/>
              <w:jc w:val="center"/>
              <w:rPr>
                <w:rFonts w:ascii="Arial" w:hAnsi="Arial" w:cs="Arial"/>
                <w:b/>
                <w:sz w:val="20"/>
                <w:szCs w:val="20"/>
              </w:rPr>
            </w:pPr>
            <w:r w:rsidRPr="005E3490">
              <w:rPr>
                <w:rFonts w:ascii="Arial" w:hAnsi="Arial" w:cs="Arial"/>
                <w:b/>
                <w:sz w:val="20"/>
                <w:szCs w:val="20"/>
              </w:rPr>
              <w:t>NTG</w:t>
            </w:r>
          </w:p>
        </w:tc>
        <w:tc>
          <w:tcPr>
            <w:tcW w:w="1668" w:type="dxa"/>
            <w:shd w:val="pct5" w:color="000000" w:fill="FFFFFF"/>
            <w:vAlign w:val="center"/>
          </w:tcPr>
          <w:p w:rsidR="00AB2BCF" w:rsidRPr="005E3490" w:rsidRDefault="00AB2BCF" w:rsidP="00FF0B6A">
            <w:pPr>
              <w:keepNext/>
              <w:jc w:val="center"/>
              <w:rPr>
                <w:rFonts w:ascii="Arial" w:hAnsi="Arial" w:cs="Arial"/>
                <w:sz w:val="20"/>
                <w:szCs w:val="20"/>
              </w:rPr>
            </w:pPr>
            <w:r w:rsidRPr="005E3490">
              <w:rPr>
                <w:rFonts w:ascii="Arial" w:hAnsi="Arial" w:cs="Arial"/>
                <w:sz w:val="20"/>
                <w:szCs w:val="20"/>
              </w:rPr>
              <w:t>None</w:t>
            </w:r>
          </w:p>
        </w:tc>
        <w:tc>
          <w:tcPr>
            <w:tcW w:w="1416" w:type="dxa"/>
            <w:shd w:val="pct5" w:color="000000" w:fill="FFFFFF"/>
            <w:vAlign w:val="center"/>
          </w:tcPr>
          <w:p w:rsidR="00AB2BCF" w:rsidRPr="005E3490" w:rsidRDefault="00AB2BCF" w:rsidP="00FF0B6A">
            <w:pPr>
              <w:keepNext/>
              <w:jc w:val="center"/>
              <w:rPr>
                <w:rFonts w:ascii="Arial" w:hAnsi="Arial" w:cs="Arial"/>
                <w:sz w:val="20"/>
                <w:szCs w:val="20"/>
              </w:rPr>
            </w:pPr>
            <w:r w:rsidRPr="005E3490">
              <w:rPr>
                <w:rFonts w:ascii="Arial" w:hAnsi="Arial" w:cs="Arial"/>
                <w:sz w:val="20"/>
                <w:szCs w:val="20"/>
              </w:rPr>
              <w:t>0.6</w:t>
            </w:r>
          </w:p>
        </w:tc>
        <w:tc>
          <w:tcPr>
            <w:tcW w:w="1375" w:type="dxa"/>
            <w:shd w:val="pct5" w:color="000000" w:fill="FFFFFF"/>
            <w:vAlign w:val="center"/>
          </w:tcPr>
          <w:p w:rsidR="00AB2BCF" w:rsidRPr="005E3490" w:rsidRDefault="00AB2BCF" w:rsidP="00FF0B6A">
            <w:pPr>
              <w:keepNext/>
              <w:jc w:val="center"/>
              <w:rPr>
                <w:rFonts w:ascii="Arial" w:hAnsi="Arial" w:cs="Arial"/>
                <w:sz w:val="20"/>
                <w:szCs w:val="20"/>
              </w:rPr>
            </w:pPr>
            <w:r w:rsidRPr="005E3490">
              <w:rPr>
                <w:rFonts w:ascii="Arial" w:hAnsi="Arial" w:cs="Arial"/>
                <w:sz w:val="20"/>
                <w:szCs w:val="20"/>
              </w:rPr>
              <w:t>N/A</w:t>
            </w:r>
          </w:p>
        </w:tc>
        <w:tc>
          <w:tcPr>
            <w:tcW w:w="1577" w:type="dxa"/>
            <w:shd w:val="pct5" w:color="000000" w:fill="FFFFFF"/>
            <w:vAlign w:val="center"/>
          </w:tcPr>
          <w:p w:rsidR="00AB2BCF" w:rsidRPr="005E3490" w:rsidRDefault="00AB2BCF" w:rsidP="00AB2BCF">
            <w:pPr>
              <w:keepNext/>
              <w:jc w:val="center"/>
              <w:rPr>
                <w:rFonts w:ascii="Arial" w:hAnsi="Arial" w:cs="Arial"/>
                <w:sz w:val="20"/>
                <w:szCs w:val="20"/>
              </w:rPr>
            </w:pPr>
            <w:r w:rsidRPr="005E3490">
              <w:rPr>
                <w:rFonts w:ascii="Arial" w:hAnsi="Arial" w:cs="Arial"/>
                <w:sz w:val="20"/>
                <w:szCs w:val="20"/>
              </w:rPr>
              <w:t>0.6</w:t>
            </w:r>
          </w:p>
        </w:tc>
        <w:tc>
          <w:tcPr>
            <w:tcW w:w="1669" w:type="dxa"/>
            <w:shd w:val="pct5" w:color="000000" w:fill="FFFFFF"/>
            <w:vAlign w:val="center"/>
          </w:tcPr>
          <w:p w:rsidR="00AB2BCF" w:rsidRDefault="00AB2BCF" w:rsidP="00FF0B6A">
            <w:pPr>
              <w:jc w:val="center"/>
            </w:pPr>
            <w:r w:rsidRPr="001D5AF5">
              <w:rPr>
                <w:rFonts w:cs="Arial"/>
                <w:i/>
                <w:sz w:val="20"/>
                <w:szCs w:val="20"/>
              </w:rPr>
              <w:t>1.4.1</w:t>
            </w:r>
          </w:p>
        </w:tc>
      </w:tr>
      <w:tr w:rsidR="00AB2BCF" w:rsidRPr="005E3490" w:rsidTr="00605D69">
        <w:trPr>
          <w:trHeight w:val="249"/>
        </w:trPr>
        <w:tc>
          <w:tcPr>
            <w:tcW w:w="1878" w:type="dxa"/>
            <w:shd w:val="pct20" w:color="000000" w:fill="FFFFFF"/>
            <w:vAlign w:val="center"/>
          </w:tcPr>
          <w:p w:rsidR="00AB2BCF" w:rsidRPr="005E3490" w:rsidRDefault="00AB2BCF" w:rsidP="00FF0B6A">
            <w:pPr>
              <w:keepNext/>
              <w:jc w:val="center"/>
              <w:rPr>
                <w:rFonts w:ascii="Arial" w:hAnsi="Arial" w:cs="Arial"/>
                <w:b/>
                <w:sz w:val="20"/>
                <w:szCs w:val="20"/>
              </w:rPr>
            </w:pPr>
            <w:r w:rsidRPr="005E3490">
              <w:rPr>
                <w:rFonts w:ascii="Arial" w:hAnsi="Arial" w:cs="Arial"/>
                <w:b/>
                <w:sz w:val="20"/>
                <w:szCs w:val="20"/>
              </w:rPr>
              <w:t>ISR</w:t>
            </w:r>
          </w:p>
        </w:tc>
        <w:tc>
          <w:tcPr>
            <w:tcW w:w="1668" w:type="dxa"/>
            <w:shd w:val="pct20" w:color="000000" w:fill="FFFFFF"/>
            <w:vAlign w:val="center"/>
          </w:tcPr>
          <w:p w:rsidR="00AB2BCF" w:rsidRPr="005E3490" w:rsidRDefault="00AB2BCF" w:rsidP="00FF0B6A">
            <w:pPr>
              <w:keepNext/>
              <w:jc w:val="center"/>
              <w:rPr>
                <w:rFonts w:ascii="Arial" w:hAnsi="Arial" w:cs="Arial"/>
                <w:sz w:val="20"/>
                <w:szCs w:val="20"/>
                <w:highlight w:val="yellow"/>
              </w:rPr>
            </w:pPr>
            <w:r w:rsidRPr="005E3490">
              <w:rPr>
                <w:rFonts w:ascii="Arial" w:hAnsi="Arial" w:cs="Arial"/>
                <w:sz w:val="20"/>
                <w:szCs w:val="20"/>
              </w:rPr>
              <w:t>None</w:t>
            </w:r>
          </w:p>
        </w:tc>
        <w:tc>
          <w:tcPr>
            <w:tcW w:w="1416" w:type="dxa"/>
            <w:shd w:val="pct20" w:color="000000" w:fill="FFFFFF"/>
            <w:vAlign w:val="center"/>
          </w:tcPr>
          <w:p w:rsidR="00AB2BCF" w:rsidRPr="005E3490" w:rsidRDefault="00AB2BCF" w:rsidP="00FF0B6A">
            <w:pPr>
              <w:keepNext/>
              <w:jc w:val="center"/>
              <w:rPr>
                <w:rFonts w:ascii="Arial" w:hAnsi="Arial" w:cs="Arial"/>
                <w:sz w:val="20"/>
                <w:szCs w:val="20"/>
              </w:rPr>
            </w:pPr>
            <w:r w:rsidRPr="005E3490">
              <w:rPr>
                <w:rFonts w:ascii="Arial" w:hAnsi="Arial" w:cs="Arial"/>
                <w:sz w:val="20"/>
                <w:szCs w:val="20"/>
              </w:rPr>
              <w:t>1</w:t>
            </w:r>
          </w:p>
        </w:tc>
        <w:tc>
          <w:tcPr>
            <w:tcW w:w="1375" w:type="dxa"/>
            <w:shd w:val="pct20" w:color="000000" w:fill="FFFFFF"/>
            <w:vAlign w:val="center"/>
          </w:tcPr>
          <w:p w:rsidR="00AB2BCF" w:rsidRPr="005E3490" w:rsidRDefault="00AB2BCF" w:rsidP="00FF0B6A">
            <w:pPr>
              <w:keepNext/>
              <w:jc w:val="center"/>
              <w:rPr>
                <w:rFonts w:ascii="Arial" w:hAnsi="Arial" w:cs="Arial"/>
                <w:sz w:val="20"/>
                <w:szCs w:val="20"/>
              </w:rPr>
            </w:pPr>
            <w:r w:rsidRPr="005E3490">
              <w:rPr>
                <w:rFonts w:ascii="Arial" w:hAnsi="Arial" w:cs="Arial"/>
                <w:sz w:val="20"/>
                <w:szCs w:val="20"/>
              </w:rPr>
              <w:t>N/A</w:t>
            </w:r>
          </w:p>
        </w:tc>
        <w:tc>
          <w:tcPr>
            <w:tcW w:w="1577" w:type="dxa"/>
            <w:shd w:val="pct20" w:color="000000" w:fill="FFFFFF"/>
            <w:vAlign w:val="center"/>
          </w:tcPr>
          <w:p w:rsidR="00AB2BCF" w:rsidRPr="005E3490" w:rsidRDefault="00AB2BCF" w:rsidP="00AB2BCF">
            <w:pPr>
              <w:keepNext/>
              <w:jc w:val="center"/>
              <w:rPr>
                <w:rFonts w:ascii="Arial" w:hAnsi="Arial" w:cs="Arial"/>
                <w:sz w:val="20"/>
                <w:szCs w:val="20"/>
              </w:rPr>
            </w:pPr>
            <w:r w:rsidRPr="005E3490">
              <w:rPr>
                <w:rFonts w:ascii="Arial" w:hAnsi="Arial" w:cs="Arial"/>
                <w:sz w:val="20"/>
                <w:szCs w:val="20"/>
              </w:rPr>
              <w:t>1</w:t>
            </w:r>
          </w:p>
        </w:tc>
        <w:tc>
          <w:tcPr>
            <w:tcW w:w="1669" w:type="dxa"/>
            <w:shd w:val="pct20" w:color="000000" w:fill="FFFFFF"/>
            <w:vAlign w:val="center"/>
          </w:tcPr>
          <w:p w:rsidR="00AB2BCF" w:rsidRDefault="00AB2BCF" w:rsidP="00FF0B6A">
            <w:pPr>
              <w:jc w:val="center"/>
            </w:pPr>
            <w:r w:rsidRPr="001D5AF5">
              <w:rPr>
                <w:rFonts w:cs="Arial"/>
                <w:i/>
                <w:sz w:val="20"/>
                <w:szCs w:val="20"/>
              </w:rPr>
              <w:t>1.4.1</w:t>
            </w:r>
          </w:p>
        </w:tc>
      </w:tr>
    </w:tbl>
    <w:p w:rsidR="003F4FFF" w:rsidRPr="003F49E6" w:rsidRDefault="003F49E6" w:rsidP="003F49E6">
      <w:pPr>
        <w:pStyle w:val="Heading1"/>
        <w:rPr>
          <w:i/>
          <w:color w:val="FF0000"/>
          <w:sz w:val="28"/>
          <w:szCs w:val="28"/>
        </w:rPr>
      </w:pPr>
      <w:r>
        <w:rPr>
          <w:b w:val="0"/>
          <w:i/>
          <w:color w:val="FF0000"/>
          <w:sz w:val="28"/>
          <w:szCs w:val="28"/>
        </w:rPr>
        <w:br w:type="page"/>
      </w:r>
      <w:bookmarkStart w:id="44" w:name="_Toc386034178"/>
      <w:proofErr w:type="gramStart"/>
      <w:r w:rsidR="003F4FFF" w:rsidRPr="00C218D5">
        <w:rPr>
          <w:i/>
        </w:rPr>
        <w:lastRenderedPageBreak/>
        <w:t>Section 2.</w:t>
      </w:r>
      <w:proofErr w:type="gramEnd"/>
      <w:r w:rsidR="003F4FFF" w:rsidRPr="00C218D5">
        <w:rPr>
          <w:i/>
        </w:rPr>
        <w:t xml:space="preserve"> Calculation Methods</w:t>
      </w:r>
      <w:bookmarkEnd w:id="44"/>
    </w:p>
    <w:p w:rsidR="00BC42B2" w:rsidRPr="00F36FF8" w:rsidRDefault="004628C3" w:rsidP="00F36FF8">
      <w:pPr>
        <w:jc w:val="center"/>
        <w:rPr>
          <w:rFonts w:ascii="Arial" w:hAnsi="Arial" w:cs="Arial"/>
          <w:b/>
          <w:sz w:val="22"/>
          <w:szCs w:val="22"/>
        </w:rPr>
      </w:pPr>
      <w:r w:rsidRPr="00F36FF8">
        <w:rPr>
          <w:rFonts w:ascii="Arial" w:hAnsi="Arial" w:cs="Arial"/>
          <w:b/>
          <w:sz w:val="22"/>
          <w:szCs w:val="22"/>
        </w:rPr>
        <w:t>Table</w:t>
      </w:r>
      <w:r w:rsidR="00F36FF8" w:rsidRPr="00F36FF8">
        <w:rPr>
          <w:rFonts w:ascii="Arial" w:hAnsi="Arial" w:cs="Arial"/>
          <w:b/>
          <w:sz w:val="22"/>
          <w:szCs w:val="22"/>
        </w:rPr>
        <w:t xml:space="preserve"> </w:t>
      </w:r>
      <w:r w:rsidR="00FE1422">
        <w:rPr>
          <w:rFonts w:ascii="Arial" w:hAnsi="Arial" w:cs="Arial"/>
          <w:b/>
          <w:sz w:val="22"/>
          <w:szCs w:val="22"/>
        </w:rPr>
        <w:t>4</w:t>
      </w:r>
      <w:r w:rsidR="00F36FF8" w:rsidRPr="00F36FF8">
        <w:rPr>
          <w:rFonts w:ascii="Arial" w:hAnsi="Arial" w:cs="Arial"/>
          <w:b/>
          <w:sz w:val="22"/>
          <w:szCs w:val="22"/>
        </w:rPr>
        <w:t xml:space="preserve"> - </w:t>
      </w:r>
      <w:r w:rsidRPr="00F36FF8">
        <w:rPr>
          <w:rFonts w:ascii="Arial" w:hAnsi="Arial" w:cs="Arial"/>
          <w:b/>
          <w:sz w:val="22"/>
          <w:szCs w:val="22"/>
        </w:rPr>
        <w:t>Baseline by Measure Application Type</w:t>
      </w:r>
      <w:r w:rsidR="00782E42">
        <w:rPr>
          <w:rFonts w:ascii="Arial" w:hAnsi="Arial" w:cs="Arial"/>
          <w:b/>
          <w:sz w:val="22"/>
          <w:szCs w:val="22"/>
        </w:rPr>
        <w:fldChar w:fldCharType="begin"/>
      </w:r>
      <w:r w:rsidR="00FA7D41">
        <w:instrText xml:space="preserve"> TC "</w:instrText>
      </w:r>
      <w:bookmarkStart w:id="45" w:name="_Toc387053054"/>
      <w:r w:rsidR="00FA7D41" w:rsidRPr="007A4539">
        <w:rPr>
          <w:rFonts w:ascii="Arial" w:hAnsi="Arial" w:cs="Arial"/>
          <w:b/>
          <w:sz w:val="22"/>
          <w:szCs w:val="22"/>
        </w:rPr>
        <w:instrText xml:space="preserve">Table </w:instrText>
      </w:r>
      <w:r w:rsidR="00F103B7">
        <w:rPr>
          <w:rFonts w:ascii="Arial" w:hAnsi="Arial" w:cs="Arial"/>
          <w:b/>
          <w:sz w:val="22"/>
          <w:szCs w:val="22"/>
        </w:rPr>
        <w:instrText>4</w:instrText>
      </w:r>
      <w:r w:rsidR="00FA7D41" w:rsidRPr="007A4539">
        <w:rPr>
          <w:rFonts w:ascii="Arial" w:hAnsi="Arial" w:cs="Arial"/>
          <w:b/>
          <w:sz w:val="22"/>
          <w:szCs w:val="22"/>
        </w:rPr>
        <w:instrText xml:space="preserve"> - Baseline by Measure Application Type</w:instrText>
      </w:r>
      <w:bookmarkEnd w:id="45"/>
      <w:r w:rsidR="00FA7D41">
        <w:instrText xml:space="preserve">" \f C \l "1" </w:instrText>
      </w:r>
      <w:r w:rsidR="00782E42">
        <w:rPr>
          <w:rFonts w:ascii="Arial" w:hAnsi="Arial" w:cs="Arial"/>
          <w:b/>
          <w:sz w:val="22"/>
          <w:szCs w:val="22"/>
        </w:rPr>
        <w:fldChar w:fldCharType="end"/>
      </w:r>
    </w:p>
    <w:tbl>
      <w:tblPr>
        <w:tblW w:w="9576" w:type="dxa"/>
        <w:tblBorders>
          <w:top w:val="single" w:sz="18" w:space="0" w:color="FFFFFF"/>
          <w:left w:val="single" w:sz="18" w:space="0" w:color="FFFFFF"/>
          <w:bottom w:val="single" w:sz="18" w:space="0" w:color="FFFFFF"/>
          <w:right w:val="single" w:sz="18" w:space="0" w:color="FFFFFF"/>
          <w:insideH w:val="single" w:sz="18" w:space="0" w:color="FFFFFF"/>
          <w:insideV w:val="single" w:sz="18" w:space="0" w:color="FFFFFF"/>
        </w:tblBorders>
        <w:tblLook w:val="00A0" w:firstRow="1" w:lastRow="0" w:firstColumn="1" w:lastColumn="0" w:noHBand="0" w:noVBand="0"/>
      </w:tblPr>
      <w:tblGrid>
        <w:gridCol w:w="2808"/>
        <w:gridCol w:w="1710"/>
        <w:gridCol w:w="2790"/>
        <w:gridCol w:w="2268"/>
      </w:tblGrid>
      <w:tr w:rsidR="00BC42B2" w:rsidRPr="001E4C31" w:rsidTr="00C218D5">
        <w:trPr>
          <w:trHeight w:val="927"/>
        </w:trPr>
        <w:tc>
          <w:tcPr>
            <w:tcW w:w="2808" w:type="dxa"/>
            <w:shd w:val="clear" w:color="auto" w:fill="262626"/>
            <w:vAlign w:val="center"/>
          </w:tcPr>
          <w:p w:rsidR="00BC42B2" w:rsidRPr="002F6081" w:rsidRDefault="00BC42B2" w:rsidP="00C218D5">
            <w:pPr>
              <w:jc w:val="center"/>
              <w:rPr>
                <w:rStyle w:val="Strong"/>
                <w:rFonts w:cs="Arial"/>
                <w:iCs/>
                <w:szCs w:val="20"/>
              </w:rPr>
            </w:pPr>
            <w:bookmarkStart w:id="46" w:name="_Toc373323392"/>
            <w:r w:rsidRPr="002F6081">
              <w:rPr>
                <w:rStyle w:val="Strong"/>
                <w:rFonts w:cs="Arial"/>
                <w:bCs w:val="0"/>
                <w:color w:val="F2F2F2"/>
              </w:rPr>
              <w:t>Measure Application Type</w:t>
            </w:r>
            <w:bookmarkEnd w:id="46"/>
          </w:p>
        </w:tc>
        <w:tc>
          <w:tcPr>
            <w:tcW w:w="1710" w:type="dxa"/>
            <w:shd w:val="clear" w:color="auto" w:fill="262626"/>
            <w:vAlign w:val="center"/>
          </w:tcPr>
          <w:p w:rsidR="00BC42B2" w:rsidRPr="002F6081" w:rsidRDefault="00BC42B2" w:rsidP="00C218D5">
            <w:pPr>
              <w:jc w:val="center"/>
              <w:rPr>
                <w:rStyle w:val="Strong"/>
                <w:rFonts w:cs="Arial"/>
              </w:rPr>
            </w:pPr>
            <w:bookmarkStart w:id="47" w:name="_Toc373323393"/>
            <w:r w:rsidRPr="002F6081">
              <w:rPr>
                <w:rStyle w:val="Strong"/>
                <w:rFonts w:cs="Arial"/>
                <w:bCs w:val="0"/>
                <w:color w:val="F2F2F2"/>
              </w:rPr>
              <w:t>Measure Life Basis</w:t>
            </w:r>
            <w:bookmarkEnd w:id="47"/>
          </w:p>
        </w:tc>
        <w:tc>
          <w:tcPr>
            <w:tcW w:w="2790" w:type="dxa"/>
            <w:shd w:val="clear" w:color="auto" w:fill="262626"/>
            <w:vAlign w:val="center"/>
          </w:tcPr>
          <w:p w:rsidR="00BC42B2" w:rsidRPr="002F6081" w:rsidRDefault="00BC42B2" w:rsidP="00C218D5">
            <w:pPr>
              <w:jc w:val="center"/>
              <w:rPr>
                <w:rStyle w:val="Strong"/>
                <w:rFonts w:cs="Arial"/>
              </w:rPr>
            </w:pPr>
            <w:bookmarkStart w:id="48" w:name="_Toc373323394"/>
            <w:r w:rsidRPr="002F6081">
              <w:rPr>
                <w:rStyle w:val="Strong"/>
                <w:rFonts w:cs="Arial"/>
                <w:bCs w:val="0"/>
                <w:color w:val="F2F2F2"/>
              </w:rPr>
              <w:t>First Baseline Period: Energy Savings Baseline</w:t>
            </w:r>
            <w:bookmarkEnd w:id="48"/>
          </w:p>
        </w:tc>
        <w:tc>
          <w:tcPr>
            <w:tcW w:w="2268" w:type="dxa"/>
            <w:shd w:val="clear" w:color="auto" w:fill="262626"/>
            <w:vAlign w:val="center"/>
          </w:tcPr>
          <w:p w:rsidR="00BC42B2" w:rsidRPr="002F6081" w:rsidRDefault="00BC42B2" w:rsidP="00C218D5">
            <w:pPr>
              <w:jc w:val="center"/>
              <w:rPr>
                <w:rStyle w:val="Strong"/>
                <w:rFonts w:cs="Arial"/>
              </w:rPr>
            </w:pPr>
            <w:bookmarkStart w:id="49" w:name="_Toc373323395"/>
            <w:r w:rsidRPr="002F6081">
              <w:rPr>
                <w:rStyle w:val="Strong"/>
                <w:rFonts w:cs="Arial"/>
                <w:bCs w:val="0"/>
                <w:color w:val="F2F2F2"/>
              </w:rPr>
              <w:t>Second Baseline Period: Energy Savings Baseline</w:t>
            </w:r>
            <w:bookmarkEnd w:id="49"/>
          </w:p>
        </w:tc>
      </w:tr>
      <w:tr w:rsidR="00BC42B2" w:rsidRPr="00C41E61" w:rsidTr="002242EC">
        <w:tc>
          <w:tcPr>
            <w:tcW w:w="2808" w:type="dxa"/>
            <w:shd w:val="clear" w:color="auto" w:fill="EAEAEA"/>
          </w:tcPr>
          <w:p w:rsidR="00BC42B2" w:rsidRPr="002F6081" w:rsidRDefault="00BC42B2" w:rsidP="002242EC">
            <w:pPr>
              <w:spacing w:before="120" w:after="120"/>
              <w:jc w:val="center"/>
              <w:rPr>
                <w:rStyle w:val="Strong"/>
                <w:rFonts w:cs="Arial"/>
                <w:b w:val="0"/>
              </w:rPr>
            </w:pPr>
            <w:bookmarkStart w:id="50" w:name="_Toc324318349"/>
            <w:r w:rsidRPr="002F6081">
              <w:rPr>
                <w:rStyle w:val="Strong"/>
                <w:rFonts w:cs="Arial"/>
                <w:i/>
              </w:rPr>
              <w:t>ER</w:t>
            </w:r>
            <w:r w:rsidRPr="002F6081">
              <w:rPr>
                <w:rStyle w:val="Strong"/>
                <w:rFonts w:cs="Arial"/>
              </w:rPr>
              <w:t xml:space="preserve"> </w:t>
            </w:r>
            <w:r w:rsidRPr="002F6081">
              <w:rPr>
                <w:rStyle w:val="Strong"/>
                <w:rFonts w:cs="Arial"/>
                <w:b w:val="0"/>
              </w:rPr>
              <w:t>(early retirement)</w:t>
            </w:r>
            <w:bookmarkEnd w:id="50"/>
          </w:p>
        </w:tc>
        <w:tc>
          <w:tcPr>
            <w:tcW w:w="1710" w:type="dxa"/>
            <w:shd w:val="clear" w:color="auto" w:fill="EAEAEA"/>
          </w:tcPr>
          <w:p w:rsidR="00BC42B2" w:rsidRPr="002F6081" w:rsidRDefault="00F36FF8" w:rsidP="002242EC">
            <w:pPr>
              <w:spacing w:before="120" w:after="120"/>
              <w:jc w:val="center"/>
              <w:rPr>
                <w:rStyle w:val="Strong"/>
                <w:rFonts w:cs="Arial"/>
                <w:b w:val="0"/>
              </w:rPr>
            </w:pPr>
            <w:r w:rsidRPr="002F6081">
              <w:rPr>
                <w:rStyle w:val="Strong"/>
                <w:rFonts w:cs="Arial"/>
                <w:b w:val="0"/>
              </w:rPr>
              <w:t>RUL/EUL-RUL</w:t>
            </w:r>
          </w:p>
        </w:tc>
        <w:tc>
          <w:tcPr>
            <w:tcW w:w="2790" w:type="dxa"/>
            <w:shd w:val="clear" w:color="auto" w:fill="EAEAEA"/>
          </w:tcPr>
          <w:p w:rsidR="00BC42B2" w:rsidRPr="002F6081" w:rsidRDefault="00BC42B2" w:rsidP="002242EC">
            <w:pPr>
              <w:spacing w:before="120" w:after="120"/>
              <w:jc w:val="center"/>
              <w:rPr>
                <w:rFonts w:ascii="Arial" w:hAnsi="Arial" w:cs="Arial"/>
                <w:sz w:val="20"/>
                <w:szCs w:val="20"/>
              </w:rPr>
            </w:pPr>
            <w:r w:rsidRPr="002F6081">
              <w:rPr>
                <w:rFonts w:ascii="Arial" w:hAnsi="Arial" w:cs="Arial"/>
                <w:sz w:val="20"/>
                <w:szCs w:val="20"/>
              </w:rPr>
              <w:t>Customer Average Baseline</w:t>
            </w:r>
          </w:p>
        </w:tc>
        <w:tc>
          <w:tcPr>
            <w:tcW w:w="2268" w:type="dxa"/>
            <w:shd w:val="clear" w:color="auto" w:fill="EAEAEA"/>
          </w:tcPr>
          <w:p w:rsidR="00BC42B2" w:rsidRPr="002F6081" w:rsidRDefault="00BC42B2" w:rsidP="002242EC">
            <w:pPr>
              <w:spacing w:before="120" w:after="120"/>
              <w:jc w:val="center"/>
              <w:rPr>
                <w:rFonts w:ascii="Arial" w:hAnsi="Arial" w:cs="Arial"/>
                <w:sz w:val="20"/>
                <w:szCs w:val="20"/>
              </w:rPr>
            </w:pPr>
            <w:r w:rsidRPr="002F6081">
              <w:rPr>
                <w:rFonts w:ascii="Arial" w:hAnsi="Arial" w:cs="Arial"/>
                <w:sz w:val="20"/>
                <w:szCs w:val="20"/>
              </w:rPr>
              <w:t>Code Baseline</w:t>
            </w:r>
          </w:p>
        </w:tc>
      </w:tr>
      <w:tr w:rsidR="00BC42B2" w:rsidRPr="00C41E61" w:rsidTr="002242EC">
        <w:tc>
          <w:tcPr>
            <w:tcW w:w="2808" w:type="dxa"/>
            <w:shd w:val="pct20" w:color="000000" w:fill="FFFFFF"/>
          </w:tcPr>
          <w:p w:rsidR="00BC42B2" w:rsidRPr="002F6081" w:rsidRDefault="00BC42B2" w:rsidP="002242EC">
            <w:pPr>
              <w:spacing w:before="120" w:after="120"/>
              <w:jc w:val="center"/>
              <w:rPr>
                <w:rStyle w:val="Strong"/>
                <w:rFonts w:cs="Arial"/>
              </w:rPr>
            </w:pPr>
            <w:r w:rsidRPr="002F6081">
              <w:rPr>
                <w:rStyle w:val="Strong"/>
                <w:rFonts w:cs="Arial"/>
                <w:i/>
              </w:rPr>
              <w:t>ROB</w:t>
            </w:r>
            <w:r w:rsidR="00592F58" w:rsidRPr="002F6081">
              <w:rPr>
                <w:rStyle w:val="Strong"/>
                <w:rFonts w:cs="Arial"/>
                <w:b w:val="0"/>
              </w:rPr>
              <w:t xml:space="preserve"> (</w:t>
            </w:r>
            <w:r w:rsidR="003F49E6" w:rsidRPr="002F6081">
              <w:rPr>
                <w:rStyle w:val="Strong"/>
                <w:rFonts w:cs="Arial"/>
                <w:b w:val="0"/>
              </w:rPr>
              <w:t>R</w:t>
            </w:r>
            <w:r w:rsidR="00592F58" w:rsidRPr="002F6081">
              <w:rPr>
                <w:rStyle w:val="Strong"/>
                <w:rFonts w:cs="Arial"/>
                <w:b w:val="0"/>
              </w:rPr>
              <w:t xml:space="preserve">eplace </w:t>
            </w:r>
            <w:r w:rsidRPr="002F6081">
              <w:rPr>
                <w:rStyle w:val="Strong"/>
                <w:rFonts w:cs="Arial"/>
                <w:b w:val="0"/>
              </w:rPr>
              <w:t>on</w:t>
            </w:r>
            <w:r w:rsidR="00592F58" w:rsidRPr="002F6081">
              <w:rPr>
                <w:rStyle w:val="Strong"/>
                <w:rFonts w:cs="Arial"/>
                <w:b w:val="0"/>
              </w:rPr>
              <w:t xml:space="preserve"> </w:t>
            </w:r>
            <w:r w:rsidR="003F49E6" w:rsidRPr="002F6081">
              <w:rPr>
                <w:rStyle w:val="Strong"/>
                <w:rFonts w:cs="Arial"/>
                <w:b w:val="0"/>
              </w:rPr>
              <w:t>B</w:t>
            </w:r>
            <w:r w:rsidRPr="002F6081">
              <w:rPr>
                <w:rStyle w:val="Strong"/>
                <w:rFonts w:cs="Arial"/>
                <w:b w:val="0"/>
              </w:rPr>
              <w:t>urnout</w:t>
            </w:r>
            <w:r w:rsidR="00782E42" w:rsidRPr="002F6081">
              <w:rPr>
                <w:rStyle w:val="Strong"/>
                <w:rFonts w:cs="Arial"/>
                <w:b w:val="0"/>
              </w:rPr>
              <w:fldChar w:fldCharType="begin"/>
            </w:r>
            <w:r w:rsidR="00592F58" w:rsidRPr="002F6081">
              <w:rPr>
                <w:rFonts w:ascii="Arial" w:hAnsi="Arial" w:cs="Arial"/>
              </w:rPr>
              <w:instrText xml:space="preserve"> XE "</w:instrText>
            </w:r>
            <w:r w:rsidR="003F49E6" w:rsidRPr="002F6081">
              <w:rPr>
                <w:rStyle w:val="Strong"/>
                <w:rFonts w:cs="Arial"/>
                <w:b w:val="0"/>
              </w:rPr>
              <w:instrText>Replace on B</w:instrText>
            </w:r>
            <w:r w:rsidR="00592F58" w:rsidRPr="002F6081">
              <w:rPr>
                <w:rStyle w:val="Strong"/>
                <w:rFonts w:cs="Arial"/>
                <w:b w:val="0"/>
              </w:rPr>
              <w:instrText>urnout</w:instrText>
            </w:r>
            <w:r w:rsidR="00592F58" w:rsidRPr="002F6081">
              <w:rPr>
                <w:rFonts w:ascii="Arial" w:hAnsi="Arial" w:cs="Arial"/>
              </w:rPr>
              <w:instrText xml:space="preserve">" </w:instrText>
            </w:r>
            <w:r w:rsidR="00782E42" w:rsidRPr="002F6081">
              <w:rPr>
                <w:rStyle w:val="Strong"/>
                <w:rFonts w:cs="Arial"/>
                <w:b w:val="0"/>
              </w:rPr>
              <w:fldChar w:fldCharType="end"/>
            </w:r>
            <w:r w:rsidRPr="002F6081">
              <w:rPr>
                <w:rStyle w:val="Strong"/>
                <w:rFonts w:cs="Arial"/>
                <w:b w:val="0"/>
              </w:rPr>
              <w:t>)</w:t>
            </w:r>
          </w:p>
        </w:tc>
        <w:tc>
          <w:tcPr>
            <w:tcW w:w="1710" w:type="dxa"/>
            <w:shd w:val="pct20" w:color="000000" w:fill="FFFFFF"/>
          </w:tcPr>
          <w:p w:rsidR="00BC42B2" w:rsidRPr="002F6081" w:rsidRDefault="00BC42B2" w:rsidP="002242EC">
            <w:pPr>
              <w:spacing w:before="120" w:after="120"/>
              <w:jc w:val="center"/>
              <w:rPr>
                <w:rStyle w:val="Strong"/>
                <w:rFonts w:cs="Arial"/>
              </w:rPr>
            </w:pPr>
            <w:r w:rsidRPr="002F6081">
              <w:rPr>
                <w:rStyle w:val="Strong"/>
                <w:rFonts w:cs="Arial"/>
                <w:b w:val="0"/>
              </w:rPr>
              <w:t>EUL</w:t>
            </w:r>
          </w:p>
        </w:tc>
        <w:tc>
          <w:tcPr>
            <w:tcW w:w="2790" w:type="dxa"/>
            <w:shd w:val="pct20" w:color="000000" w:fill="FFFFFF"/>
          </w:tcPr>
          <w:p w:rsidR="00BC42B2" w:rsidRPr="002F6081" w:rsidRDefault="00BC42B2" w:rsidP="002242EC">
            <w:pPr>
              <w:spacing w:before="120" w:after="120"/>
              <w:jc w:val="center"/>
              <w:rPr>
                <w:rFonts w:ascii="Arial" w:hAnsi="Arial" w:cs="Arial"/>
                <w:sz w:val="20"/>
                <w:szCs w:val="20"/>
              </w:rPr>
            </w:pPr>
            <w:r w:rsidRPr="002F6081">
              <w:rPr>
                <w:rFonts w:ascii="Arial" w:hAnsi="Arial" w:cs="Arial"/>
                <w:sz w:val="20"/>
                <w:szCs w:val="20"/>
              </w:rPr>
              <w:t>Code Baseline</w:t>
            </w:r>
          </w:p>
        </w:tc>
        <w:tc>
          <w:tcPr>
            <w:tcW w:w="2268" w:type="dxa"/>
            <w:shd w:val="pct20" w:color="000000" w:fill="FFFFFF"/>
          </w:tcPr>
          <w:p w:rsidR="00BC42B2" w:rsidRPr="002F6081" w:rsidRDefault="00BC42B2" w:rsidP="002242EC">
            <w:pPr>
              <w:spacing w:before="120" w:after="120"/>
              <w:jc w:val="center"/>
              <w:rPr>
                <w:rFonts w:ascii="Arial" w:hAnsi="Arial" w:cs="Arial"/>
                <w:sz w:val="20"/>
                <w:szCs w:val="20"/>
              </w:rPr>
            </w:pPr>
            <w:r w:rsidRPr="002F6081">
              <w:rPr>
                <w:rFonts w:ascii="Arial" w:hAnsi="Arial" w:cs="Arial"/>
                <w:sz w:val="20"/>
                <w:szCs w:val="20"/>
              </w:rPr>
              <w:t>N/A</w:t>
            </w:r>
          </w:p>
        </w:tc>
      </w:tr>
      <w:tr w:rsidR="00BC42B2" w:rsidRPr="00C41E61" w:rsidTr="002242EC">
        <w:tc>
          <w:tcPr>
            <w:tcW w:w="2808" w:type="dxa"/>
            <w:shd w:val="pct5" w:color="000000" w:fill="FFFFFF"/>
          </w:tcPr>
          <w:p w:rsidR="00BC42B2" w:rsidRPr="002F6081" w:rsidRDefault="00BC42B2" w:rsidP="002242EC">
            <w:pPr>
              <w:spacing w:before="120" w:after="120"/>
              <w:jc w:val="center"/>
              <w:rPr>
                <w:rStyle w:val="Strong"/>
                <w:rFonts w:cs="Arial"/>
              </w:rPr>
            </w:pPr>
            <w:r w:rsidRPr="002F6081">
              <w:rPr>
                <w:rStyle w:val="Strong"/>
                <w:rFonts w:cs="Arial"/>
                <w:i/>
              </w:rPr>
              <w:t>NC</w:t>
            </w:r>
            <w:r w:rsidRPr="002F6081">
              <w:rPr>
                <w:rStyle w:val="Strong"/>
                <w:rFonts w:cs="Arial"/>
                <w:b w:val="0"/>
              </w:rPr>
              <w:t xml:space="preserve"> (</w:t>
            </w:r>
            <w:r w:rsidR="003F49E6" w:rsidRPr="002F6081">
              <w:rPr>
                <w:rStyle w:val="Strong"/>
                <w:rFonts w:cs="Arial"/>
                <w:b w:val="0"/>
              </w:rPr>
              <w:t>N</w:t>
            </w:r>
            <w:r w:rsidRPr="002F6081">
              <w:rPr>
                <w:rStyle w:val="Strong"/>
                <w:rFonts w:cs="Arial"/>
                <w:b w:val="0"/>
              </w:rPr>
              <w:t>ew</w:t>
            </w:r>
            <w:r w:rsidR="003F49E6" w:rsidRPr="002F6081">
              <w:rPr>
                <w:rStyle w:val="Strong"/>
                <w:rFonts w:cs="Arial"/>
                <w:b w:val="0"/>
              </w:rPr>
              <w:t xml:space="preserve"> C</w:t>
            </w:r>
            <w:r w:rsidRPr="002F6081">
              <w:rPr>
                <w:rStyle w:val="Strong"/>
                <w:rFonts w:cs="Arial"/>
                <w:b w:val="0"/>
              </w:rPr>
              <w:t>onstruction</w:t>
            </w:r>
            <w:r w:rsidR="00782E42" w:rsidRPr="002F6081">
              <w:rPr>
                <w:rStyle w:val="Strong"/>
                <w:rFonts w:cs="Arial"/>
                <w:b w:val="0"/>
              </w:rPr>
              <w:fldChar w:fldCharType="begin"/>
            </w:r>
            <w:r w:rsidR="00592F58" w:rsidRPr="002F6081">
              <w:rPr>
                <w:rFonts w:ascii="Arial" w:hAnsi="Arial" w:cs="Arial"/>
              </w:rPr>
              <w:instrText xml:space="preserve"> XE "</w:instrText>
            </w:r>
            <w:r w:rsidR="003F49E6" w:rsidRPr="002F6081">
              <w:rPr>
                <w:rFonts w:ascii="Arial" w:hAnsi="Arial" w:cs="Arial"/>
              </w:rPr>
              <w:instrText>N</w:instrText>
            </w:r>
            <w:r w:rsidR="00592F58" w:rsidRPr="002F6081">
              <w:rPr>
                <w:rStyle w:val="Strong"/>
                <w:rFonts w:cs="Arial"/>
                <w:b w:val="0"/>
              </w:rPr>
              <w:instrText xml:space="preserve">ew </w:instrText>
            </w:r>
            <w:r w:rsidR="003F49E6" w:rsidRPr="002F6081">
              <w:rPr>
                <w:rStyle w:val="Strong"/>
                <w:rFonts w:cs="Arial"/>
                <w:b w:val="0"/>
              </w:rPr>
              <w:instrText>C</w:instrText>
            </w:r>
            <w:r w:rsidR="00592F58" w:rsidRPr="002F6081">
              <w:rPr>
                <w:rStyle w:val="Strong"/>
                <w:rFonts w:cs="Arial"/>
                <w:b w:val="0"/>
              </w:rPr>
              <w:instrText>onstruction</w:instrText>
            </w:r>
            <w:r w:rsidR="00592F58" w:rsidRPr="002F6081">
              <w:rPr>
                <w:rFonts w:ascii="Arial" w:hAnsi="Arial" w:cs="Arial"/>
              </w:rPr>
              <w:instrText xml:space="preserve">" </w:instrText>
            </w:r>
            <w:r w:rsidR="00782E42" w:rsidRPr="002F6081">
              <w:rPr>
                <w:rStyle w:val="Strong"/>
                <w:rFonts w:cs="Arial"/>
                <w:b w:val="0"/>
              </w:rPr>
              <w:fldChar w:fldCharType="end"/>
            </w:r>
            <w:r w:rsidRPr="002F6081">
              <w:rPr>
                <w:rStyle w:val="Strong"/>
                <w:rFonts w:cs="Arial"/>
                <w:b w:val="0"/>
              </w:rPr>
              <w:t>)</w:t>
            </w:r>
          </w:p>
        </w:tc>
        <w:tc>
          <w:tcPr>
            <w:tcW w:w="1710" w:type="dxa"/>
            <w:shd w:val="pct5" w:color="000000" w:fill="FFFFFF"/>
          </w:tcPr>
          <w:p w:rsidR="00BC42B2" w:rsidRPr="002F6081" w:rsidRDefault="00F36FF8" w:rsidP="002242EC">
            <w:pPr>
              <w:spacing w:before="120" w:after="120"/>
              <w:jc w:val="center"/>
              <w:rPr>
                <w:rStyle w:val="Strong"/>
                <w:rFonts w:cs="Arial"/>
                <w:b w:val="0"/>
              </w:rPr>
            </w:pPr>
            <w:r w:rsidRPr="002F6081">
              <w:rPr>
                <w:rStyle w:val="Strong"/>
                <w:rFonts w:cs="Arial"/>
                <w:b w:val="0"/>
              </w:rPr>
              <w:t>EUL</w:t>
            </w:r>
          </w:p>
        </w:tc>
        <w:tc>
          <w:tcPr>
            <w:tcW w:w="2790" w:type="dxa"/>
            <w:shd w:val="pct5" w:color="000000" w:fill="FFFFFF"/>
          </w:tcPr>
          <w:p w:rsidR="00BC42B2" w:rsidRPr="002F6081" w:rsidRDefault="00BC42B2" w:rsidP="002242EC">
            <w:pPr>
              <w:spacing w:before="120" w:after="120"/>
              <w:jc w:val="center"/>
              <w:rPr>
                <w:rFonts w:ascii="Arial" w:hAnsi="Arial" w:cs="Arial"/>
                <w:sz w:val="20"/>
                <w:szCs w:val="20"/>
              </w:rPr>
            </w:pPr>
            <w:r w:rsidRPr="002F6081">
              <w:rPr>
                <w:rFonts w:ascii="Arial" w:hAnsi="Arial" w:cs="Arial"/>
                <w:sz w:val="20"/>
                <w:szCs w:val="20"/>
              </w:rPr>
              <w:t>Code Baseline</w:t>
            </w:r>
          </w:p>
        </w:tc>
        <w:tc>
          <w:tcPr>
            <w:tcW w:w="2268" w:type="dxa"/>
            <w:shd w:val="pct5" w:color="000000" w:fill="FFFFFF"/>
          </w:tcPr>
          <w:p w:rsidR="00BC42B2" w:rsidRPr="002F6081" w:rsidRDefault="00BC42B2" w:rsidP="002242EC">
            <w:pPr>
              <w:spacing w:before="120" w:after="120"/>
              <w:jc w:val="center"/>
              <w:rPr>
                <w:rFonts w:ascii="Arial" w:hAnsi="Arial" w:cs="Arial"/>
                <w:sz w:val="20"/>
                <w:szCs w:val="20"/>
              </w:rPr>
            </w:pPr>
            <w:r w:rsidRPr="002F6081">
              <w:rPr>
                <w:rFonts w:ascii="Arial" w:hAnsi="Arial" w:cs="Arial"/>
                <w:sz w:val="20"/>
                <w:szCs w:val="20"/>
              </w:rPr>
              <w:t>N/A</w:t>
            </w:r>
          </w:p>
        </w:tc>
      </w:tr>
      <w:tr w:rsidR="009C7D4D" w:rsidRPr="00C41E61" w:rsidTr="00605D69">
        <w:tc>
          <w:tcPr>
            <w:tcW w:w="2808" w:type="dxa"/>
            <w:shd w:val="clear" w:color="auto" w:fill="BFBFBF" w:themeFill="background1" w:themeFillShade="BF"/>
          </w:tcPr>
          <w:p w:rsidR="009C7D4D" w:rsidRPr="002F6081" w:rsidRDefault="009C7D4D" w:rsidP="002242EC">
            <w:pPr>
              <w:spacing w:before="120" w:after="120"/>
              <w:jc w:val="center"/>
              <w:rPr>
                <w:rStyle w:val="Strong"/>
                <w:rFonts w:cs="Arial"/>
                <w:i/>
              </w:rPr>
            </w:pPr>
            <w:r>
              <w:rPr>
                <w:rStyle w:val="Strong"/>
                <w:rFonts w:cs="Arial"/>
                <w:i/>
              </w:rPr>
              <w:t xml:space="preserve">REA </w:t>
            </w:r>
            <w:r w:rsidRPr="00605D69">
              <w:rPr>
                <w:rStyle w:val="Strong"/>
                <w:rFonts w:cs="Arial"/>
                <w:b w:val="0"/>
                <w:i/>
              </w:rPr>
              <w:t>(retrofit add on)</w:t>
            </w:r>
          </w:p>
        </w:tc>
        <w:tc>
          <w:tcPr>
            <w:tcW w:w="1710" w:type="dxa"/>
            <w:shd w:val="clear" w:color="auto" w:fill="BFBFBF" w:themeFill="background1" w:themeFillShade="BF"/>
          </w:tcPr>
          <w:p w:rsidR="009C7D4D" w:rsidRPr="002F6081" w:rsidRDefault="009C7D4D" w:rsidP="002242EC">
            <w:pPr>
              <w:spacing w:before="120" w:after="120"/>
              <w:jc w:val="center"/>
              <w:rPr>
                <w:rStyle w:val="Strong"/>
                <w:rFonts w:cs="Arial"/>
                <w:b w:val="0"/>
              </w:rPr>
            </w:pPr>
            <w:r>
              <w:rPr>
                <w:rStyle w:val="Strong"/>
                <w:rFonts w:cs="Arial"/>
                <w:b w:val="0"/>
              </w:rPr>
              <w:t>EUL</w:t>
            </w:r>
          </w:p>
        </w:tc>
        <w:tc>
          <w:tcPr>
            <w:tcW w:w="2790" w:type="dxa"/>
            <w:shd w:val="clear" w:color="auto" w:fill="BFBFBF" w:themeFill="background1" w:themeFillShade="BF"/>
          </w:tcPr>
          <w:p w:rsidR="009C7D4D" w:rsidRPr="002F6081" w:rsidRDefault="009C7D4D" w:rsidP="002242EC">
            <w:pPr>
              <w:spacing w:before="120" w:after="120"/>
              <w:jc w:val="center"/>
              <w:rPr>
                <w:rFonts w:ascii="Arial" w:hAnsi="Arial" w:cs="Arial"/>
                <w:sz w:val="20"/>
                <w:szCs w:val="20"/>
              </w:rPr>
            </w:pPr>
            <w:r>
              <w:rPr>
                <w:rFonts w:ascii="Arial" w:hAnsi="Arial" w:cs="Arial"/>
                <w:sz w:val="20"/>
                <w:szCs w:val="20"/>
              </w:rPr>
              <w:t>Code Baseline</w:t>
            </w:r>
          </w:p>
        </w:tc>
        <w:tc>
          <w:tcPr>
            <w:tcW w:w="2268" w:type="dxa"/>
            <w:shd w:val="clear" w:color="auto" w:fill="BFBFBF" w:themeFill="background1" w:themeFillShade="BF"/>
          </w:tcPr>
          <w:p w:rsidR="009C7D4D" w:rsidRPr="002F6081" w:rsidRDefault="009C7D4D" w:rsidP="002242EC">
            <w:pPr>
              <w:spacing w:before="120" w:after="120"/>
              <w:jc w:val="center"/>
              <w:rPr>
                <w:rFonts w:ascii="Arial" w:hAnsi="Arial" w:cs="Arial"/>
                <w:sz w:val="20"/>
                <w:szCs w:val="20"/>
              </w:rPr>
            </w:pPr>
            <w:r>
              <w:rPr>
                <w:rFonts w:ascii="Arial" w:hAnsi="Arial" w:cs="Arial"/>
                <w:sz w:val="20"/>
                <w:szCs w:val="20"/>
              </w:rPr>
              <w:t>N/A</w:t>
            </w:r>
          </w:p>
        </w:tc>
      </w:tr>
    </w:tbl>
    <w:p w:rsidR="00BC42B2" w:rsidRPr="0066794C" w:rsidRDefault="00BC42B2" w:rsidP="00864083">
      <w:pPr>
        <w:rPr>
          <w:rFonts w:ascii="Arial" w:hAnsi="Arial" w:cs="Arial"/>
          <w:b/>
          <w:i/>
          <w:sz w:val="32"/>
          <w:szCs w:val="32"/>
        </w:rPr>
      </w:pPr>
    </w:p>
    <w:p w:rsidR="003F4FFF" w:rsidRPr="0066794C" w:rsidRDefault="003F4FFF" w:rsidP="00864083">
      <w:pPr>
        <w:rPr>
          <w:rFonts w:ascii="Arial" w:hAnsi="Arial" w:cs="Arial"/>
          <w:sz w:val="22"/>
          <w:szCs w:val="22"/>
        </w:rPr>
      </w:pPr>
      <w:r w:rsidRPr="0066794C">
        <w:rPr>
          <w:rFonts w:ascii="Arial" w:hAnsi="Arial" w:cs="Arial"/>
          <w:sz w:val="22"/>
          <w:szCs w:val="22"/>
        </w:rPr>
        <w:t xml:space="preserve">Notes: </w:t>
      </w:r>
    </w:p>
    <w:p w:rsidR="003F4FFF" w:rsidRPr="0066794C" w:rsidRDefault="003F4FFF" w:rsidP="00864083">
      <w:pPr>
        <w:numPr>
          <w:ilvl w:val="0"/>
          <w:numId w:val="25"/>
        </w:numPr>
        <w:rPr>
          <w:rFonts w:ascii="Arial" w:hAnsi="Arial" w:cs="Arial"/>
          <w:sz w:val="22"/>
          <w:szCs w:val="22"/>
        </w:rPr>
      </w:pPr>
      <w:r w:rsidRPr="0066794C">
        <w:rPr>
          <w:rFonts w:ascii="Arial" w:hAnsi="Arial" w:cs="Arial"/>
          <w:sz w:val="22"/>
          <w:szCs w:val="22"/>
        </w:rPr>
        <w:t>For ROB, First Baseline is the baseline for the full EUL. There is no second baseline.</w:t>
      </w:r>
    </w:p>
    <w:p w:rsidR="005408E0" w:rsidRDefault="005408E0" w:rsidP="005408E0">
      <w:pPr>
        <w:rPr>
          <w:rFonts w:ascii="Arial" w:hAnsi="Arial" w:cs="Arial"/>
          <w:b/>
          <w:sz w:val="22"/>
          <w:szCs w:val="22"/>
        </w:rPr>
      </w:pPr>
    </w:p>
    <w:p w:rsidR="005408E0" w:rsidRPr="005408E0" w:rsidRDefault="005408E0" w:rsidP="005408E0">
      <w:pPr>
        <w:rPr>
          <w:rFonts w:ascii="Arial" w:hAnsi="Arial" w:cs="Arial"/>
          <w:b/>
          <w:sz w:val="22"/>
          <w:szCs w:val="22"/>
        </w:rPr>
      </w:pPr>
      <w:r w:rsidRPr="005408E0">
        <w:rPr>
          <w:rFonts w:ascii="Arial" w:hAnsi="Arial" w:cs="Arial"/>
          <w:b/>
          <w:sz w:val="22"/>
          <w:szCs w:val="22"/>
        </w:rPr>
        <w:t>H182 – Replacement Multiple-speed Brushless Permanent Magnet Blower Motors</w:t>
      </w:r>
    </w:p>
    <w:p w:rsidR="005408E0" w:rsidRPr="00605D69" w:rsidRDefault="005408E0" w:rsidP="005408E0">
      <w:pPr>
        <w:rPr>
          <w:rFonts w:ascii="Arial" w:hAnsi="Arial" w:cs="Arial"/>
          <w:sz w:val="20"/>
          <w:szCs w:val="22"/>
        </w:rPr>
      </w:pPr>
      <w:r w:rsidRPr="00605D69">
        <w:rPr>
          <w:rFonts w:ascii="Arial" w:hAnsi="Arial" w:cs="Arial"/>
          <w:sz w:val="20"/>
          <w:szCs w:val="22"/>
        </w:rPr>
        <w:t xml:space="preserve">Qualifying supply air blower motors must replace permanent split capacitor motors. Motors must also be less than 10-hp and be capable of plugging into an existing control board. The controller must be set up to control the motor speed. This measure is only applicable for climate zones </w:t>
      </w:r>
      <w:r w:rsidR="002C38D4" w:rsidRPr="00605D69">
        <w:rPr>
          <w:rFonts w:ascii="Arial" w:hAnsi="Arial" w:cs="Arial"/>
          <w:sz w:val="20"/>
          <w:szCs w:val="22"/>
        </w:rPr>
        <w:t xml:space="preserve">6, 8, 9, 10, </w:t>
      </w:r>
      <w:r w:rsidRPr="00605D69">
        <w:rPr>
          <w:rFonts w:ascii="Arial" w:hAnsi="Arial" w:cs="Arial"/>
          <w:sz w:val="20"/>
          <w:szCs w:val="22"/>
        </w:rPr>
        <w:t>11, 12</w:t>
      </w:r>
      <w:r w:rsidR="002C38D4" w:rsidRPr="00605D69">
        <w:rPr>
          <w:rFonts w:ascii="Arial" w:hAnsi="Arial" w:cs="Arial"/>
          <w:sz w:val="20"/>
          <w:szCs w:val="22"/>
        </w:rPr>
        <w:t>,</w:t>
      </w:r>
      <w:r w:rsidRPr="00605D69">
        <w:rPr>
          <w:rFonts w:ascii="Arial" w:hAnsi="Arial" w:cs="Arial"/>
          <w:sz w:val="20"/>
          <w:szCs w:val="22"/>
        </w:rPr>
        <w:t xml:space="preserve"> 13</w:t>
      </w:r>
      <w:r w:rsidR="002C38D4" w:rsidRPr="00605D69">
        <w:rPr>
          <w:rFonts w:ascii="Arial" w:hAnsi="Arial" w:cs="Arial"/>
          <w:sz w:val="20"/>
          <w:szCs w:val="22"/>
        </w:rPr>
        <w:t>, 14, 15, and 16</w:t>
      </w:r>
      <w:r w:rsidRPr="00605D69">
        <w:rPr>
          <w:rFonts w:ascii="Arial" w:hAnsi="Arial" w:cs="Arial"/>
          <w:sz w:val="20"/>
          <w:szCs w:val="22"/>
        </w:rPr>
        <w:t>. Variable Frequency Drives (VFDs) are not included in this measure. DEER has no savings data available that matches these criteria. We have performed custom temperature bin calculations to estimate the savings for this measure.</w:t>
      </w:r>
    </w:p>
    <w:p w:rsidR="003F4FFF" w:rsidRPr="0066794C" w:rsidRDefault="003F4FFF" w:rsidP="00864083">
      <w:pPr>
        <w:pStyle w:val="Heading2"/>
        <w:spacing w:before="0" w:after="0"/>
        <w:rPr>
          <w:sz w:val="24"/>
          <w:szCs w:val="24"/>
        </w:rPr>
      </w:pPr>
    </w:p>
    <w:p w:rsidR="003F4FFF" w:rsidRPr="00942769" w:rsidRDefault="003F4FFF" w:rsidP="00864083">
      <w:pPr>
        <w:pStyle w:val="Heading2"/>
        <w:spacing w:before="0" w:after="0"/>
      </w:pPr>
      <w:bookmarkStart w:id="51" w:name="_Toc386034179"/>
      <w:r w:rsidRPr="00942769">
        <w:t>2.1 Electric Energy Savings Estimation Methodologies</w:t>
      </w:r>
      <w:bookmarkEnd w:id="51"/>
      <w:r w:rsidRPr="00942769">
        <w:t xml:space="preserve"> </w:t>
      </w:r>
    </w:p>
    <w:p w:rsidR="00F36FF8" w:rsidRPr="00605D69" w:rsidRDefault="00216BB5" w:rsidP="00F36FF8">
      <w:pPr>
        <w:rPr>
          <w:rFonts w:ascii="Arial" w:hAnsi="Arial" w:cs="Arial"/>
          <w:sz w:val="20"/>
          <w:szCs w:val="22"/>
        </w:rPr>
      </w:pPr>
      <w:r w:rsidRPr="00605D69">
        <w:rPr>
          <w:rFonts w:ascii="Arial" w:hAnsi="Arial" w:cs="Arial"/>
          <w:sz w:val="20"/>
          <w:szCs w:val="22"/>
        </w:rPr>
        <w:t>T</w:t>
      </w:r>
      <w:r w:rsidR="00FA7D41" w:rsidRPr="00605D69">
        <w:rPr>
          <w:rFonts w:ascii="Arial" w:hAnsi="Arial" w:cs="Arial"/>
          <w:sz w:val="20"/>
          <w:szCs w:val="22"/>
        </w:rPr>
        <w:t>here are no DEER measures that match catalog measure H</w:t>
      </w:r>
      <w:r w:rsidR="00185828" w:rsidRPr="00605D69">
        <w:rPr>
          <w:rFonts w:ascii="Arial" w:hAnsi="Arial" w:cs="Arial"/>
          <w:sz w:val="20"/>
          <w:szCs w:val="22"/>
        </w:rPr>
        <w:t>182</w:t>
      </w:r>
      <w:r w:rsidR="00FA7D41" w:rsidRPr="00605D69">
        <w:rPr>
          <w:rFonts w:ascii="Arial" w:hAnsi="Arial" w:cs="Arial"/>
          <w:sz w:val="20"/>
          <w:szCs w:val="22"/>
        </w:rPr>
        <w:t>. Therefore, we</w:t>
      </w:r>
      <w:r w:rsidR="00185828" w:rsidRPr="00605D69">
        <w:rPr>
          <w:rFonts w:ascii="Arial" w:hAnsi="Arial" w:cs="Arial"/>
          <w:sz w:val="20"/>
          <w:szCs w:val="22"/>
        </w:rPr>
        <w:t xml:space="preserve"> used customized weather temperature bin simulations to estimate energy savings</w:t>
      </w:r>
      <w:r w:rsidR="00FA7D41" w:rsidRPr="00605D69">
        <w:rPr>
          <w:rFonts w:ascii="Arial" w:hAnsi="Arial" w:cs="Arial"/>
          <w:sz w:val="20"/>
          <w:szCs w:val="22"/>
        </w:rPr>
        <w:t xml:space="preserve">. </w:t>
      </w:r>
      <w:r w:rsidR="005408E0" w:rsidRPr="00605D69">
        <w:rPr>
          <w:rFonts w:ascii="Arial" w:hAnsi="Arial" w:cs="Arial"/>
          <w:sz w:val="20"/>
          <w:szCs w:val="22"/>
        </w:rPr>
        <w:t>The following assumptions were made to estimate energy savings:</w:t>
      </w:r>
    </w:p>
    <w:p w:rsidR="0041724E" w:rsidRPr="00605D69" w:rsidRDefault="0041724E" w:rsidP="00744CC1">
      <w:pPr>
        <w:rPr>
          <w:rFonts w:ascii="Arial" w:hAnsi="Arial" w:cs="Arial"/>
          <w:sz w:val="20"/>
          <w:szCs w:val="22"/>
        </w:rPr>
      </w:pPr>
    </w:p>
    <w:p w:rsidR="0041724E" w:rsidRPr="00605D69" w:rsidRDefault="0041724E" w:rsidP="0041724E">
      <w:pPr>
        <w:numPr>
          <w:ilvl w:val="0"/>
          <w:numId w:val="38"/>
        </w:numPr>
        <w:rPr>
          <w:rFonts w:ascii="Arial" w:hAnsi="Arial" w:cs="Arial"/>
          <w:sz w:val="20"/>
          <w:szCs w:val="22"/>
        </w:rPr>
      </w:pPr>
      <w:r w:rsidRPr="00605D69">
        <w:rPr>
          <w:rFonts w:ascii="Arial" w:hAnsi="Arial" w:cs="Arial"/>
          <w:sz w:val="20"/>
          <w:szCs w:val="22"/>
        </w:rPr>
        <w:t>The electric savings were estimated using customized weather bin simulations (</w:t>
      </w:r>
      <w:r w:rsidR="006375A4" w:rsidRPr="00605D69">
        <w:rPr>
          <w:rFonts w:ascii="Arial" w:hAnsi="Arial" w:cs="Arial"/>
          <w:sz w:val="20"/>
          <w:szCs w:val="22"/>
        </w:rPr>
        <w:t xml:space="preserve">Appendix </w:t>
      </w:r>
      <w:r w:rsidR="00074DBD" w:rsidRPr="00605D69">
        <w:rPr>
          <w:rFonts w:ascii="Arial" w:hAnsi="Arial" w:cs="Arial"/>
          <w:sz w:val="20"/>
          <w:szCs w:val="22"/>
        </w:rPr>
        <w:t>G</w:t>
      </w:r>
      <w:r w:rsidR="009B20A4" w:rsidRPr="00605D69">
        <w:rPr>
          <w:rStyle w:val="EndnoteReference"/>
          <w:rFonts w:ascii="Arial" w:hAnsi="Arial" w:cs="Arial"/>
          <w:sz w:val="20"/>
          <w:szCs w:val="22"/>
        </w:rPr>
        <w:endnoteReference w:id="8"/>
      </w:r>
      <w:r w:rsidRPr="00605D69">
        <w:rPr>
          <w:rFonts w:ascii="Arial" w:hAnsi="Arial" w:cs="Arial"/>
          <w:sz w:val="20"/>
          <w:szCs w:val="22"/>
        </w:rPr>
        <w:t>).</w:t>
      </w:r>
    </w:p>
    <w:p w:rsidR="0041724E" w:rsidRPr="00605D69" w:rsidRDefault="0041724E" w:rsidP="0041724E">
      <w:pPr>
        <w:numPr>
          <w:ilvl w:val="0"/>
          <w:numId w:val="38"/>
        </w:numPr>
        <w:rPr>
          <w:rFonts w:ascii="Arial" w:hAnsi="Arial" w:cs="Arial"/>
          <w:sz w:val="20"/>
          <w:szCs w:val="22"/>
        </w:rPr>
      </w:pPr>
      <w:r w:rsidRPr="00605D69">
        <w:rPr>
          <w:rFonts w:ascii="Arial" w:hAnsi="Arial" w:cs="Arial"/>
          <w:sz w:val="20"/>
          <w:szCs w:val="22"/>
        </w:rPr>
        <w:t>Air handler fan was assumed to be operating to meet cooling and heating loads</w:t>
      </w:r>
    </w:p>
    <w:p w:rsidR="0041724E" w:rsidRPr="00605D69" w:rsidRDefault="0041724E" w:rsidP="0041724E">
      <w:pPr>
        <w:numPr>
          <w:ilvl w:val="0"/>
          <w:numId w:val="38"/>
        </w:numPr>
        <w:rPr>
          <w:rFonts w:ascii="Arial" w:hAnsi="Arial" w:cs="Arial"/>
          <w:sz w:val="20"/>
          <w:szCs w:val="22"/>
        </w:rPr>
      </w:pPr>
      <w:r w:rsidRPr="00605D69">
        <w:rPr>
          <w:rFonts w:ascii="Arial" w:hAnsi="Arial" w:cs="Arial"/>
          <w:sz w:val="20"/>
          <w:szCs w:val="22"/>
        </w:rPr>
        <w:t xml:space="preserve">Cooling and heating loads were based on climate data and were assumed to vary linearly with outside air temperature. </w:t>
      </w:r>
    </w:p>
    <w:p w:rsidR="0041724E" w:rsidRPr="00605D69" w:rsidRDefault="0041724E" w:rsidP="0041724E">
      <w:pPr>
        <w:numPr>
          <w:ilvl w:val="0"/>
          <w:numId w:val="38"/>
        </w:numPr>
        <w:rPr>
          <w:rFonts w:ascii="Arial" w:hAnsi="Arial" w:cs="Arial"/>
          <w:sz w:val="20"/>
          <w:szCs w:val="22"/>
        </w:rPr>
      </w:pPr>
      <w:r w:rsidRPr="00605D69">
        <w:rPr>
          <w:rFonts w:ascii="Arial" w:hAnsi="Arial" w:cs="Arial"/>
          <w:sz w:val="20"/>
          <w:szCs w:val="22"/>
        </w:rPr>
        <w:t>Base case fan runtime is equal to the load as a percentage of total capacity on the heating or cooling coils.</w:t>
      </w:r>
    </w:p>
    <w:p w:rsidR="0041724E" w:rsidRPr="00605D69" w:rsidRDefault="00BB3BAA" w:rsidP="0041724E">
      <w:pPr>
        <w:pStyle w:val="BodyText"/>
        <w:numPr>
          <w:ilvl w:val="0"/>
          <w:numId w:val="38"/>
        </w:numPr>
        <w:spacing w:after="0"/>
        <w:rPr>
          <w:rFonts w:ascii="Arial" w:hAnsi="Arial" w:cs="Arial"/>
          <w:sz w:val="20"/>
          <w:szCs w:val="22"/>
        </w:rPr>
      </w:pPr>
      <w:r w:rsidRPr="00605D69">
        <w:rPr>
          <w:rFonts w:ascii="Arial" w:hAnsi="Arial" w:cs="Arial"/>
          <w:sz w:val="20"/>
          <w:szCs w:val="22"/>
        </w:rPr>
        <w:t>Multiple Speed</w:t>
      </w:r>
      <w:r w:rsidR="0041724E" w:rsidRPr="00605D69">
        <w:rPr>
          <w:rFonts w:ascii="Arial" w:hAnsi="Arial" w:cs="Arial"/>
          <w:sz w:val="20"/>
          <w:szCs w:val="22"/>
        </w:rPr>
        <w:t xml:space="preserve"> fan</w:t>
      </w:r>
      <w:r w:rsidRPr="00605D69">
        <w:rPr>
          <w:rFonts w:ascii="Arial" w:hAnsi="Arial" w:cs="Arial"/>
          <w:sz w:val="20"/>
          <w:szCs w:val="22"/>
        </w:rPr>
        <w:t xml:space="preserve"> motors</w:t>
      </w:r>
      <w:r w:rsidR="0041724E" w:rsidRPr="00605D69">
        <w:rPr>
          <w:rFonts w:ascii="Arial" w:hAnsi="Arial" w:cs="Arial"/>
          <w:sz w:val="20"/>
          <w:szCs w:val="22"/>
        </w:rPr>
        <w:t xml:space="preserve"> behave similarly to fan motors equipped with variable frequency drives.</w:t>
      </w:r>
    </w:p>
    <w:p w:rsidR="0041724E" w:rsidRPr="00605D69" w:rsidRDefault="0041724E" w:rsidP="0041724E">
      <w:pPr>
        <w:pStyle w:val="BodyText"/>
        <w:numPr>
          <w:ilvl w:val="0"/>
          <w:numId w:val="38"/>
        </w:numPr>
        <w:spacing w:after="0"/>
        <w:rPr>
          <w:rFonts w:ascii="Arial" w:hAnsi="Arial" w:cs="Arial"/>
          <w:sz w:val="20"/>
          <w:szCs w:val="22"/>
        </w:rPr>
      </w:pPr>
      <w:r w:rsidRPr="00605D69">
        <w:rPr>
          <w:rFonts w:ascii="Arial" w:hAnsi="Arial" w:cs="Arial"/>
          <w:sz w:val="20"/>
          <w:szCs w:val="22"/>
        </w:rPr>
        <w:t>Assumed 0.</w:t>
      </w:r>
      <w:r w:rsidR="00212B1E" w:rsidRPr="00605D69">
        <w:rPr>
          <w:rFonts w:ascii="Arial" w:hAnsi="Arial" w:cs="Arial"/>
          <w:sz w:val="20"/>
          <w:szCs w:val="22"/>
        </w:rPr>
        <w:t>5-</w:t>
      </w:r>
      <w:r w:rsidRPr="00605D69">
        <w:rPr>
          <w:rFonts w:ascii="Arial" w:hAnsi="Arial" w:cs="Arial"/>
          <w:sz w:val="20"/>
          <w:szCs w:val="22"/>
        </w:rPr>
        <w:t xml:space="preserve">hp air handler motor and a supply air </w:t>
      </w:r>
      <w:proofErr w:type="spellStart"/>
      <w:r w:rsidRPr="00605D69">
        <w:rPr>
          <w:rFonts w:ascii="Arial" w:hAnsi="Arial" w:cs="Arial"/>
          <w:sz w:val="20"/>
          <w:szCs w:val="22"/>
        </w:rPr>
        <w:t>flowrate</w:t>
      </w:r>
      <w:proofErr w:type="spellEnd"/>
      <w:r w:rsidRPr="00605D69">
        <w:rPr>
          <w:rFonts w:ascii="Arial" w:hAnsi="Arial" w:cs="Arial"/>
          <w:sz w:val="20"/>
          <w:szCs w:val="22"/>
        </w:rPr>
        <w:t xml:space="preserve"> of 500 </w:t>
      </w:r>
      <w:proofErr w:type="spellStart"/>
      <w:r w:rsidRPr="00605D69">
        <w:rPr>
          <w:rFonts w:ascii="Arial" w:hAnsi="Arial" w:cs="Arial"/>
          <w:sz w:val="20"/>
          <w:szCs w:val="22"/>
        </w:rPr>
        <w:t>cfm</w:t>
      </w:r>
      <w:proofErr w:type="spellEnd"/>
      <w:r w:rsidRPr="00605D69">
        <w:rPr>
          <w:rFonts w:ascii="Arial" w:hAnsi="Arial" w:cs="Arial"/>
          <w:sz w:val="20"/>
          <w:szCs w:val="22"/>
        </w:rPr>
        <w:t>.</w:t>
      </w:r>
      <w:r w:rsidRPr="00605D69">
        <w:rPr>
          <w:rStyle w:val="EndnoteReference"/>
          <w:rFonts w:ascii="Arial" w:hAnsi="Arial" w:cs="Arial"/>
          <w:sz w:val="20"/>
          <w:szCs w:val="22"/>
        </w:rPr>
        <w:endnoteReference w:id="9"/>
      </w:r>
    </w:p>
    <w:p w:rsidR="00FE1422" w:rsidRPr="00265652" w:rsidRDefault="00FE1422" w:rsidP="00FE1422">
      <w:pPr>
        <w:rPr>
          <w:rFonts w:ascii="Arial" w:hAnsi="Arial" w:cs="Arial"/>
          <w:b/>
          <w:bCs/>
          <w:sz w:val="22"/>
          <w:szCs w:val="22"/>
        </w:rPr>
      </w:pPr>
      <w:r>
        <w:rPr>
          <w:rFonts w:ascii="Arial" w:hAnsi="Arial" w:cs="Arial"/>
          <w:b/>
          <w:bCs/>
          <w:sz w:val="22"/>
          <w:szCs w:val="22"/>
        </w:rPr>
        <w:br w:type="page"/>
      </w:r>
    </w:p>
    <w:p w:rsidR="0041724E" w:rsidRDefault="00FE1422" w:rsidP="0041724E">
      <w:pPr>
        <w:pStyle w:val="Caption"/>
        <w:jc w:val="center"/>
        <w:rPr>
          <w:rFonts w:ascii="Arial" w:hAnsi="Arial" w:cs="Arial"/>
          <w:sz w:val="22"/>
          <w:szCs w:val="22"/>
        </w:rPr>
      </w:pPr>
      <w:r w:rsidRPr="00D438EB">
        <w:rPr>
          <w:rFonts w:ascii="Arial" w:hAnsi="Arial" w:cs="Arial"/>
          <w:sz w:val="22"/>
          <w:szCs w:val="22"/>
        </w:rPr>
        <w:lastRenderedPageBreak/>
        <w:t>Table 5</w:t>
      </w:r>
      <w:r w:rsidR="0041724E" w:rsidRPr="00D438EB">
        <w:rPr>
          <w:rFonts w:ascii="Arial" w:hAnsi="Arial" w:cs="Arial"/>
          <w:sz w:val="22"/>
          <w:szCs w:val="22"/>
        </w:rPr>
        <w:t xml:space="preserve"> – BIN Simulation Inputs and Assumptions</w:t>
      </w:r>
      <w:r w:rsidR="00782E42" w:rsidRPr="00D438EB">
        <w:rPr>
          <w:rFonts w:ascii="Arial" w:hAnsi="Arial" w:cs="Arial"/>
          <w:sz w:val="22"/>
          <w:szCs w:val="22"/>
        </w:rPr>
        <w:fldChar w:fldCharType="begin"/>
      </w:r>
      <w:r w:rsidR="00F103B7" w:rsidRPr="00D438EB">
        <w:rPr>
          <w:sz w:val="22"/>
          <w:szCs w:val="22"/>
        </w:rPr>
        <w:instrText xml:space="preserve"> TC </w:instrText>
      </w:r>
      <w:proofErr w:type="gramStart"/>
      <w:r w:rsidR="00F103B7" w:rsidRPr="00D438EB">
        <w:rPr>
          <w:sz w:val="22"/>
          <w:szCs w:val="22"/>
        </w:rPr>
        <w:instrText>"</w:instrText>
      </w:r>
      <w:r w:rsidR="00F103B7" w:rsidRPr="00D438EB">
        <w:rPr>
          <w:rFonts w:ascii="Arial" w:hAnsi="Arial" w:cs="Arial"/>
          <w:sz w:val="22"/>
          <w:szCs w:val="22"/>
        </w:rPr>
        <w:instrText xml:space="preserve"> </w:instrText>
      </w:r>
      <w:bookmarkStart w:id="52" w:name="_Toc387053055"/>
      <w:r w:rsidR="00F103B7" w:rsidRPr="00D438EB">
        <w:rPr>
          <w:rFonts w:ascii="Arial" w:hAnsi="Arial" w:cs="Arial"/>
          <w:sz w:val="22"/>
          <w:szCs w:val="22"/>
        </w:rPr>
        <w:instrText>Table</w:instrText>
      </w:r>
      <w:proofErr w:type="gramEnd"/>
      <w:r w:rsidR="00F103B7" w:rsidRPr="00D438EB">
        <w:rPr>
          <w:rFonts w:ascii="Arial" w:hAnsi="Arial" w:cs="Arial"/>
          <w:sz w:val="22"/>
          <w:szCs w:val="22"/>
        </w:rPr>
        <w:instrText xml:space="preserve"> 5 - BIN Simulation Inputs and Assumptions</w:instrText>
      </w:r>
      <w:bookmarkEnd w:id="52"/>
      <w:r w:rsidR="00F103B7" w:rsidRPr="00D438EB">
        <w:rPr>
          <w:sz w:val="22"/>
          <w:szCs w:val="22"/>
        </w:rPr>
        <w:instrText xml:space="preserve"> " \f C \l "1" </w:instrText>
      </w:r>
      <w:r w:rsidR="00782E42" w:rsidRPr="00D438EB">
        <w:rPr>
          <w:rFonts w:ascii="Arial" w:hAnsi="Arial" w:cs="Arial"/>
          <w:sz w:val="22"/>
          <w:szCs w:val="22"/>
        </w:rPr>
        <w:fldChar w:fldCharType="end"/>
      </w:r>
    </w:p>
    <w:p w:rsidR="0041724E" w:rsidRDefault="00FB6BB9" w:rsidP="002A38F4">
      <w:pPr>
        <w:pStyle w:val="Caption"/>
        <w:jc w:val="center"/>
        <w:rPr>
          <w:rFonts w:ascii="Arial" w:hAnsi="Arial" w:cs="Arial"/>
          <w:sz w:val="22"/>
          <w:szCs w:val="22"/>
        </w:rPr>
      </w:pPr>
      <w:r w:rsidRPr="00FB6BB9">
        <w:rPr>
          <w:noProof/>
          <w:szCs w:val="22"/>
        </w:rPr>
        <w:drawing>
          <wp:inline distT="0" distB="0" distL="0" distR="0" wp14:anchorId="1CCE862C" wp14:editId="39FDF916">
            <wp:extent cx="5943600" cy="2700042"/>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cstate="print"/>
                    <a:srcRect/>
                    <a:stretch>
                      <a:fillRect/>
                    </a:stretch>
                  </pic:blipFill>
                  <pic:spPr bwMode="auto">
                    <a:xfrm>
                      <a:off x="0" y="0"/>
                      <a:ext cx="5943600" cy="2700042"/>
                    </a:xfrm>
                    <a:prstGeom prst="rect">
                      <a:avLst/>
                    </a:prstGeom>
                    <a:noFill/>
                    <a:ln w="9525">
                      <a:noFill/>
                      <a:miter lim="800000"/>
                      <a:headEnd/>
                      <a:tailEnd/>
                    </a:ln>
                  </pic:spPr>
                </pic:pic>
              </a:graphicData>
            </a:graphic>
          </wp:inline>
        </w:drawing>
      </w:r>
    </w:p>
    <w:p w:rsidR="00744CC1" w:rsidRPr="00F36FF8" w:rsidRDefault="00744CC1" w:rsidP="00744CC1">
      <w:pPr>
        <w:rPr>
          <w:rFonts w:ascii="Arial" w:hAnsi="Arial" w:cs="Arial"/>
          <w:sz w:val="22"/>
          <w:szCs w:val="22"/>
        </w:rPr>
      </w:pPr>
    </w:p>
    <w:p w:rsidR="004D681C" w:rsidRPr="00605D69" w:rsidRDefault="00216BB5" w:rsidP="004D681C">
      <w:pPr>
        <w:rPr>
          <w:rFonts w:ascii="Arial" w:hAnsi="Arial" w:cs="Arial"/>
          <w:b/>
          <w:sz w:val="20"/>
          <w:szCs w:val="22"/>
        </w:rPr>
      </w:pPr>
      <w:r w:rsidRPr="00605D69">
        <w:rPr>
          <w:rFonts w:ascii="Arial" w:hAnsi="Arial" w:cs="Arial"/>
          <w:b/>
          <w:sz w:val="20"/>
          <w:szCs w:val="22"/>
        </w:rPr>
        <w:t xml:space="preserve">∆kWh per </w:t>
      </w:r>
      <w:proofErr w:type="spellStart"/>
      <w:r w:rsidRPr="00605D69">
        <w:rPr>
          <w:rFonts w:ascii="Arial" w:hAnsi="Arial" w:cs="Arial"/>
          <w:b/>
          <w:sz w:val="20"/>
          <w:szCs w:val="22"/>
        </w:rPr>
        <w:t>kBTUh</w:t>
      </w:r>
      <w:proofErr w:type="spellEnd"/>
      <w:r w:rsidR="00BE4687" w:rsidRPr="00605D69">
        <w:rPr>
          <w:rFonts w:ascii="Arial" w:hAnsi="Arial" w:cs="Arial"/>
          <w:b/>
          <w:sz w:val="20"/>
          <w:szCs w:val="22"/>
        </w:rPr>
        <w:t xml:space="preserve"> for H</w:t>
      </w:r>
      <w:r w:rsidR="00744CC1" w:rsidRPr="00605D69">
        <w:rPr>
          <w:rFonts w:ascii="Arial" w:hAnsi="Arial" w:cs="Arial"/>
          <w:b/>
          <w:sz w:val="20"/>
          <w:szCs w:val="22"/>
        </w:rPr>
        <w:t>182</w:t>
      </w:r>
      <w:r w:rsidRPr="00605D69">
        <w:rPr>
          <w:rFonts w:ascii="Arial" w:hAnsi="Arial" w:cs="Arial"/>
          <w:b/>
          <w:sz w:val="20"/>
          <w:szCs w:val="22"/>
        </w:rPr>
        <w:t>:</w:t>
      </w:r>
      <w:r w:rsidRPr="00605D69" w:rsidDel="00CF3FF0">
        <w:rPr>
          <w:rFonts w:ascii="Arial" w:hAnsi="Arial" w:cs="Arial"/>
          <w:b/>
          <w:sz w:val="20"/>
          <w:szCs w:val="22"/>
        </w:rPr>
        <w:t xml:space="preserve"> </w:t>
      </w:r>
    </w:p>
    <w:p w:rsidR="004D681C" w:rsidRPr="00605D69" w:rsidRDefault="00F05ECD" w:rsidP="004D681C">
      <w:pPr>
        <w:rPr>
          <w:rFonts w:ascii="Arial" w:hAnsi="Arial" w:cs="Arial"/>
          <w:sz w:val="20"/>
          <w:szCs w:val="22"/>
        </w:rPr>
      </w:pPr>
      <w:r w:rsidRPr="00605D69">
        <w:rPr>
          <w:rFonts w:ascii="Arial" w:hAnsi="Arial" w:cs="Arial"/>
          <w:sz w:val="20"/>
          <w:szCs w:val="22"/>
        </w:rPr>
        <w:t>The energy savings (kWh per unit) for measure H1</w:t>
      </w:r>
      <w:r w:rsidR="0083161C" w:rsidRPr="00605D69">
        <w:rPr>
          <w:rFonts w:ascii="Arial" w:hAnsi="Arial" w:cs="Arial"/>
          <w:sz w:val="20"/>
          <w:szCs w:val="22"/>
        </w:rPr>
        <w:t>82 is calculated using a weather temperature bin simulation.</w:t>
      </w:r>
      <w:r w:rsidR="00744CC1" w:rsidRPr="00605D69">
        <w:rPr>
          <w:rFonts w:ascii="Arial" w:hAnsi="Arial" w:cs="Arial"/>
          <w:sz w:val="20"/>
          <w:szCs w:val="22"/>
        </w:rPr>
        <w:t xml:space="preserve"> The following relationship</w:t>
      </w:r>
      <w:r w:rsidR="004D681C" w:rsidRPr="00605D69">
        <w:rPr>
          <w:rFonts w:ascii="Arial" w:hAnsi="Arial" w:cs="Arial"/>
          <w:sz w:val="20"/>
          <w:szCs w:val="22"/>
        </w:rPr>
        <w:t>s</w:t>
      </w:r>
      <w:r w:rsidR="00744CC1" w:rsidRPr="00605D69">
        <w:rPr>
          <w:rFonts w:ascii="Arial" w:hAnsi="Arial" w:cs="Arial"/>
          <w:sz w:val="20"/>
          <w:szCs w:val="22"/>
        </w:rPr>
        <w:t xml:space="preserve"> between speed and energy consumption </w:t>
      </w:r>
      <w:r w:rsidR="004D681C" w:rsidRPr="00605D69">
        <w:rPr>
          <w:rFonts w:ascii="Arial" w:hAnsi="Arial" w:cs="Arial"/>
          <w:sz w:val="20"/>
          <w:szCs w:val="22"/>
        </w:rPr>
        <w:t>were</w:t>
      </w:r>
      <w:r w:rsidR="00744CC1" w:rsidRPr="00605D69">
        <w:rPr>
          <w:rFonts w:ascii="Arial" w:hAnsi="Arial" w:cs="Arial"/>
          <w:sz w:val="20"/>
          <w:szCs w:val="22"/>
        </w:rPr>
        <w:t xml:space="preserve"> used</w:t>
      </w:r>
      <w:r w:rsidR="00EC5D72" w:rsidRPr="00605D69">
        <w:rPr>
          <w:rFonts w:ascii="Arial" w:hAnsi="Arial" w:cs="Arial"/>
          <w:sz w:val="20"/>
          <w:szCs w:val="22"/>
        </w:rPr>
        <w:t xml:space="preserve"> to determine </w:t>
      </w:r>
      <w:r w:rsidR="004D681C" w:rsidRPr="00605D69">
        <w:rPr>
          <w:rFonts w:ascii="Arial" w:hAnsi="Arial" w:cs="Arial"/>
          <w:sz w:val="20"/>
          <w:szCs w:val="22"/>
        </w:rPr>
        <w:t xml:space="preserve">baseline and measure case </w:t>
      </w:r>
      <w:r w:rsidR="00EC5D72" w:rsidRPr="00605D69">
        <w:rPr>
          <w:rFonts w:ascii="Arial" w:hAnsi="Arial" w:cs="Arial"/>
          <w:sz w:val="20"/>
          <w:szCs w:val="22"/>
        </w:rPr>
        <w:t>energy consumption</w:t>
      </w:r>
      <w:r w:rsidR="004D681C" w:rsidRPr="00605D69">
        <w:rPr>
          <w:rFonts w:ascii="Arial" w:hAnsi="Arial" w:cs="Arial"/>
          <w:sz w:val="20"/>
          <w:szCs w:val="22"/>
        </w:rPr>
        <w:t>. The energy savings is calculated as follows:</w:t>
      </w:r>
    </w:p>
    <w:p w:rsidR="004D681C" w:rsidRDefault="004D681C" w:rsidP="004D681C">
      <w:pPr>
        <w:rPr>
          <w:rFonts w:ascii="Arial" w:hAnsi="Arial" w:cs="Arial"/>
          <w:sz w:val="22"/>
          <w:szCs w:val="22"/>
        </w:rPr>
      </w:pPr>
    </w:p>
    <w:p w:rsidR="004D681C" w:rsidRPr="00605D69" w:rsidRDefault="004D681C" w:rsidP="004D681C">
      <w:pPr>
        <w:rPr>
          <w:rFonts w:ascii="Arial" w:hAnsi="Arial" w:cs="Arial"/>
          <w:sz w:val="20"/>
          <w:szCs w:val="20"/>
        </w:rPr>
      </w:pPr>
      <m:oMathPara>
        <m:oMath>
          <m:r>
            <w:rPr>
              <w:rFonts w:ascii="Cambria Math" w:hAnsi="Cambria Math" w:cs="Arial"/>
              <w:sz w:val="20"/>
              <w:szCs w:val="20"/>
            </w:rPr>
            <m:t>ES=</m:t>
          </m:r>
          <m:nary>
            <m:naryPr>
              <m:chr m:val="∑"/>
              <m:limLoc m:val="undOvr"/>
              <m:subHide m:val="1"/>
              <m:supHide m:val="1"/>
              <m:ctrlPr>
                <w:rPr>
                  <w:rFonts w:ascii="Cambria Math" w:hAnsi="Cambria Math" w:cs="Arial"/>
                  <w:i/>
                  <w:sz w:val="20"/>
                  <w:szCs w:val="20"/>
                </w:rPr>
              </m:ctrlPr>
            </m:naryPr>
            <m:sub/>
            <m:sup/>
            <m:e>
              <m:sSub>
                <m:sSubPr>
                  <m:ctrlPr>
                    <w:rPr>
                      <w:rFonts w:ascii="Cambria Math" w:hAnsi="Cambria Math" w:cs="Arial"/>
                      <w:i/>
                      <w:sz w:val="20"/>
                      <w:szCs w:val="20"/>
                    </w:rPr>
                  </m:ctrlPr>
                </m:sSubPr>
                <m:e>
                  <m:r>
                    <w:rPr>
                      <w:rFonts w:ascii="Cambria Math" w:hAnsi="Cambria Math" w:cs="Arial"/>
                      <w:sz w:val="20"/>
                      <w:szCs w:val="20"/>
                    </w:rPr>
                    <m:t>EC</m:t>
                  </m:r>
                </m:e>
                <m:sub>
                  <m:r>
                    <w:rPr>
                      <w:rFonts w:ascii="Cambria Math" w:hAnsi="Cambria Math" w:cs="Arial"/>
                      <w:sz w:val="20"/>
                      <w:szCs w:val="20"/>
                    </w:rPr>
                    <m:t>B</m:t>
                  </m:r>
                </m:sub>
              </m:sSub>
            </m:e>
          </m:nary>
          <m:r>
            <w:rPr>
              <w:rFonts w:ascii="Cambria Math" w:hAnsi="Cambria Math" w:cs="Arial"/>
              <w:sz w:val="20"/>
              <w:szCs w:val="20"/>
            </w:rPr>
            <m:t>-</m:t>
          </m:r>
          <m:nary>
            <m:naryPr>
              <m:chr m:val="∑"/>
              <m:limLoc m:val="undOvr"/>
              <m:subHide m:val="1"/>
              <m:supHide m:val="1"/>
              <m:ctrlPr>
                <w:rPr>
                  <w:rFonts w:ascii="Cambria Math" w:hAnsi="Cambria Math" w:cs="Arial"/>
                  <w:i/>
                  <w:sz w:val="20"/>
                  <w:szCs w:val="20"/>
                </w:rPr>
              </m:ctrlPr>
            </m:naryPr>
            <m:sub/>
            <m:sup/>
            <m:e>
              <m:sSub>
                <m:sSubPr>
                  <m:ctrlPr>
                    <w:rPr>
                      <w:rFonts w:ascii="Cambria Math" w:hAnsi="Cambria Math" w:cs="Arial"/>
                      <w:i/>
                      <w:sz w:val="20"/>
                      <w:szCs w:val="20"/>
                    </w:rPr>
                  </m:ctrlPr>
                </m:sSubPr>
                <m:e>
                  <m:r>
                    <w:rPr>
                      <w:rFonts w:ascii="Cambria Math" w:hAnsi="Cambria Math" w:cs="Arial"/>
                      <w:sz w:val="20"/>
                      <w:szCs w:val="20"/>
                    </w:rPr>
                    <m:t>EC</m:t>
                  </m:r>
                </m:e>
                <m:sub>
                  <m:r>
                    <w:rPr>
                      <w:rFonts w:ascii="Cambria Math" w:hAnsi="Cambria Math" w:cs="Arial"/>
                      <w:sz w:val="20"/>
                      <w:szCs w:val="20"/>
                    </w:rPr>
                    <m:t>M</m:t>
                  </m:r>
                </m:sub>
              </m:sSub>
            </m:e>
          </m:nary>
          <m:r>
            <w:rPr>
              <w:rFonts w:ascii="Cambria Math" w:hAnsi="Cambria Math" w:cs="Arial"/>
              <w:sz w:val="20"/>
              <w:szCs w:val="20"/>
            </w:rPr>
            <m:t xml:space="preserve"> </m:t>
          </m:r>
        </m:oMath>
      </m:oMathPara>
    </w:p>
    <w:p w:rsidR="006D2357" w:rsidRDefault="006D2357" w:rsidP="006D2357">
      <w:pPr>
        <w:jc w:val="center"/>
        <w:rPr>
          <w:rFonts w:ascii="Arial" w:hAnsi="Arial" w:cs="Arial"/>
          <w:sz w:val="22"/>
          <w:szCs w:val="22"/>
        </w:rPr>
      </w:pPr>
    </w:p>
    <w:p w:rsidR="00E57FF4" w:rsidRPr="00605D69" w:rsidRDefault="00E57FF4" w:rsidP="00E57FF4">
      <w:pPr>
        <w:rPr>
          <w:rFonts w:ascii="Arial" w:hAnsi="Arial" w:cs="Arial"/>
          <w:sz w:val="20"/>
          <w:szCs w:val="20"/>
        </w:rPr>
      </w:pPr>
      <w:r w:rsidRPr="00605D69">
        <w:rPr>
          <w:rFonts w:ascii="Arial" w:hAnsi="Arial" w:cs="Arial"/>
          <w:sz w:val="20"/>
          <w:szCs w:val="20"/>
        </w:rPr>
        <w:t>Where:</w:t>
      </w:r>
    </w:p>
    <w:p w:rsidR="00E57FF4" w:rsidRPr="00605D69" w:rsidRDefault="00E57FF4" w:rsidP="00E57FF4">
      <w:pPr>
        <w:rPr>
          <w:rFonts w:ascii="Arial" w:hAnsi="Arial" w:cs="Arial"/>
          <w:i/>
          <w:sz w:val="20"/>
          <w:szCs w:val="20"/>
        </w:rPr>
      </w:pPr>
      <w:r w:rsidRPr="00605D69">
        <w:rPr>
          <w:rFonts w:ascii="Arial" w:hAnsi="Arial" w:cs="Arial"/>
          <w:sz w:val="20"/>
          <w:szCs w:val="20"/>
        </w:rPr>
        <w:tab/>
      </w:r>
      <m:oMath>
        <m:r>
          <w:rPr>
            <w:rFonts w:ascii="Cambria Math" w:hAnsi="Cambria Math" w:cs="Arial"/>
            <w:sz w:val="20"/>
            <w:szCs w:val="20"/>
          </w:rPr>
          <m:t>ES</m:t>
        </m:r>
      </m:oMath>
      <w:r w:rsidRPr="00605D69">
        <w:rPr>
          <w:rFonts w:ascii="Arial" w:hAnsi="Arial" w:cs="Arial"/>
          <w:i/>
          <w:sz w:val="20"/>
          <w:szCs w:val="20"/>
        </w:rPr>
        <w:t xml:space="preserve"> </w:t>
      </w:r>
      <w:r w:rsidRPr="00605D69">
        <w:rPr>
          <w:rFonts w:ascii="Arial" w:hAnsi="Arial" w:cs="Arial"/>
          <w:i/>
          <w:sz w:val="20"/>
          <w:szCs w:val="20"/>
        </w:rPr>
        <w:tab/>
        <w:t>= energy savings, kWh</w:t>
      </w:r>
    </w:p>
    <w:p w:rsidR="00E57FF4" w:rsidRPr="00605D69" w:rsidRDefault="00760EEB" w:rsidP="00E57FF4">
      <w:pPr>
        <w:pStyle w:val="BodyText"/>
        <w:spacing w:after="0"/>
        <w:ind w:left="720"/>
        <w:rPr>
          <w:rFonts w:ascii="Arial" w:hAnsi="Arial" w:cs="Arial"/>
          <w:i/>
          <w:sz w:val="20"/>
        </w:rPr>
      </w:pPr>
      <m:oMath>
        <m:sSub>
          <m:sSubPr>
            <m:ctrlPr>
              <w:rPr>
                <w:rFonts w:ascii="Cambria Math" w:hAnsi="Cambria Math" w:cs="Arial"/>
                <w:i/>
                <w:sz w:val="20"/>
              </w:rPr>
            </m:ctrlPr>
          </m:sSubPr>
          <m:e>
            <m:r>
              <w:rPr>
                <w:rFonts w:ascii="Cambria Math" w:hAnsi="Cambria Math" w:cs="Arial"/>
                <w:sz w:val="20"/>
              </w:rPr>
              <m:t>EC</m:t>
            </m:r>
          </m:e>
          <m:sub>
            <m:r>
              <w:rPr>
                <w:rFonts w:ascii="Cambria Math" w:hAnsi="Cambria Math" w:cs="Arial"/>
                <w:sz w:val="20"/>
              </w:rPr>
              <m:t>B</m:t>
            </m:r>
          </m:sub>
        </m:sSub>
      </m:oMath>
      <w:r w:rsidR="00E57FF4" w:rsidRPr="00605D69">
        <w:rPr>
          <w:rFonts w:ascii="Arial" w:hAnsi="Arial" w:cs="Arial"/>
          <w:i/>
          <w:sz w:val="20"/>
        </w:rPr>
        <w:tab/>
        <w:t>= baseline energy consumption of the fan per temperature bin, kWh</w:t>
      </w:r>
    </w:p>
    <w:p w:rsidR="00E57FF4" w:rsidRPr="00605D69" w:rsidRDefault="00760EEB" w:rsidP="00E57FF4">
      <w:pPr>
        <w:pStyle w:val="BodyText"/>
        <w:spacing w:after="0"/>
        <w:ind w:left="720"/>
        <w:rPr>
          <w:rFonts w:ascii="Arial" w:hAnsi="Arial" w:cs="Arial"/>
          <w:i/>
          <w:sz w:val="20"/>
        </w:rPr>
      </w:pPr>
      <m:oMath>
        <m:sSub>
          <m:sSubPr>
            <m:ctrlPr>
              <w:rPr>
                <w:rFonts w:ascii="Cambria Math" w:hAnsi="Cambria Math" w:cs="Arial"/>
                <w:i/>
                <w:sz w:val="20"/>
              </w:rPr>
            </m:ctrlPr>
          </m:sSubPr>
          <m:e>
            <m:r>
              <w:rPr>
                <w:rFonts w:ascii="Cambria Math" w:hAnsi="Cambria Math" w:cs="Arial"/>
                <w:sz w:val="20"/>
              </w:rPr>
              <m:t>EC</m:t>
            </m:r>
          </m:e>
          <m:sub>
            <m:r>
              <w:rPr>
                <w:rFonts w:ascii="Cambria Math" w:hAnsi="Cambria Math" w:cs="Arial"/>
                <w:sz w:val="20"/>
              </w:rPr>
              <m:t>M</m:t>
            </m:r>
          </m:sub>
        </m:sSub>
      </m:oMath>
      <w:r w:rsidR="00E57FF4" w:rsidRPr="00605D69">
        <w:rPr>
          <w:rFonts w:ascii="Arial" w:hAnsi="Arial" w:cs="Arial"/>
          <w:i/>
          <w:sz w:val="20"/>
        </w:rPr>
        <w:tab/>
        <w:t>= baseline energy consumption of the fan</w:t>
      </w:r>
      <w:r w:rsidR="00212B1E" w:rsidRPr="00605D69">
        <w:rPr>
          <w:rFonts w:ascii="Arial" w:hAnsi="Arial" w:cs="Arial"/>
          <w:i/>
          <w:sz w:val="20"/>
        </w:rPr>
        <w:t xml:space="preserve"> per temperature bin</w:t>
      </w:r>
      <w:r w:rsidR="00E57FF4" w:rsidRPr="00605D69">
        <w:rPr>
          <w:rFonts w:ascii="Arial" w:hAnsi="Arial" w:cs="Arial"/>
          <w:i/>
          <w:sz w:val="20"/>
        </w:rPr>
        <w:t>, kWh</w:t>
      </w:r>
    </w:p>
    <w:p w:rsidR="00E57FF4" w:rsidRPr="00605D69" w:rsidRDefault="00E57FF4" w:rsidP="00E57FF4">
      <w:pPr>
        <w:rPr>
          <w:rFonts w:ascii="Arial" w:hAnsi="Arial" w:cs="Arial"/>
          <w:sz w:val="20"/>
          <w:szCs w:val="20"/>
        </w:rPr>
      </w:pPr>
    </w:p>
    <w:p w:rsidR="006D2357" w:rsidRDefault="006D2357" w:rsidP="006D2357">
      <w:pPr>
        <w:rPr>
          <w:rFonts w:ascii="Arial" w:hAnsi="Arial" w:cs="Arial"/>
          <w:sz w:val="22"/>
          <w:szCs w:val="22"/>
        </w:rPr>
      </w:pPr>
      <w:r w:rsidRPr="00605D69">
        <w:rPr>
          <w:rFonts w:ascii="Arial" w:hAnsi="Arial" w:cs="Arial"/>
          <w:sz w:val="20"/>
          <w:szCs w:val="20"/>
        </w:rPr>
        <w:t xml:space="preserve">Baseline energy consumption </w:t>
      </w:r>
      <w:r w:rsidR="00570A2E" w:rsidRPr="00605D69">
        <w:rPr>
          <w:rFonts w:ascii="Arial" w:hAnsi="Arial" w:cs="Arial"/>
          <w:sz w:val="20"/>
          <w:szCs w:val="20"/>
        </w:rPr>
        <w:t>for each temperature bin is</w:t>
      </w:r>
      <w:r w:rsidRPr="00605D69">
        <w:rPr>
          <w:rFonts w:ascii="Arial" w:hAnsi="Arial" w:cs="Arial"/>
          <w:sz w:val="20"/>
          <w:szCs w:val="20"/>
        </w:rPr>
        <w:t xml:space="preserve"> estimated as follows:</w:t>
      </w:r>
    </w:p>
    <w:p w:rsidR="006D2357" w:rsidRDefault="006D2357" w:rsidP="006D2357">
      <w:pPr>
        <w:jc w:val="center"/>
        <w:rPr>
          <w:rFonts w:ascii="Arial" w:hAnsi="Arial" w:cs="Arial"/>
          <w:sz w:val="22"/>
          <w:szCs w:val="22"/>
        </w:rPr>
      </w:pPr>
    </w:p>
    <w:p w:rsidR="00744CC1" w:rsidRPr="00AF6843" w:rsidRDefault="00760EEB" w:rsidP="006D2357">
      <w:pPr>
        <w:jc w:val="center"/>
        <w:rPr>
          <w:rFonts w:ascii="Arial" w:hAnsi="Arial" w:cs="Arial"/>
          <w:sz w:val="22"/>
          <w:szCs w:val="22"/>
        </w:rPr>
      </w:pPr>
      <m:oMathPara>
        <m:oMath>
          <m:sSub>
            <m:sSubPr>
              <m:ctrlPr>
                <w:rPr>
                  <w:rFonts w:ascii="Cambria Math" w:hAnsi="Cambria Math" w:cs="Arial"/>
                  <w:i/>
                  <w:sz w:val="22"/>
                  <w:szCs w:val="22"/>
                </w:rPr>
              </m:ctrlPr>
            </m:sSubPr>
            <m:e>
              <m:r>
                <w:rPr>
                  <w:rFonts w:ascii="Cambria Math" w:hAnsi="Cambria Math" w:cs="Arial"/>
                  <w:sz w:val="22"/>
                  <w:szCs w:val="22"/>
                </w:rPr>
                <m:t>EC</m:t>
              </m:r>
            </m:e>
            <m:sub>
              <m:r>
                <w:rPr>
                  <w:rFonts w:ascii="Cambria Math" w:hAnsi="Cambria Math" w:cs="Arial"/>
                  <w:sz w:val="22"/>
                  <w:szCs w:val="22"/>
                </w:rPr>
                <m:t>B</m:t>
              </m:r>
            </m:sub>
          </m:sSub>
          <m:r>
            <w:rPr>
              <w:rFonts w:ascii="Cambria Math" w:hAnsi="Arial" w:cs="Arial"/>
              <w:sz w:val="22"/>
              <w:szCs w:val="22"/>
            </w:rPr>
            <m:t>=</m:t>
          </m:r>
          <m:d>
            <m:dPr>
              <m:begChr m:val="["/>
              <m:endChr m:val="]"/>
              <m:ctrlPr>
                <w:rPr>
                  <w:rFonts w:ascii="Cambria Math" w:hAnsi="Arial" w:cs="Arial"/>
                  <w:i/>
                  <w:sz w:val="22"/>
                  <w:szCs w:val="22"/>
                </w:rPr>
              </m:ctrlPr>
            </m:dPr>
            <m:e>
              <m:r>
                <w:rPr>
                  <w:rFonts w:ascii="Cambria Math" w:hAnsi="Cambria Math" w:cs="Arial"/>
                  <w:sz w:val="22"/>
                  <w:szCs w:val="22"/>
                </w:rPr>
                <m:t>A</m:t>
              </m:r>
              <m:r>
                <w:rPr>
                  <w:rFonts w:ascii="Cambria Math" w:hAnsi="Arial" w:cs="Arial"/>
                  <w:sz w:val="22"/>
                  <w:szCs w:val="22"/>
                </w:rPr>
                <m:t>+</m:t>
              </m:r>
              <m:r>
                <w:rPr>
                  <w:rFonts w:ascii="Cambria Math" w:hAnsi="Cambria Math" w:cs="Arial"/>
                  <w:sz w:val="22"/>
                  <w:szCs w:val="22"/>
                </w:rPr>
                <m:t>B</m:t>
              </m:r>
              <m:r>
                <w:rPr>
                  <w:rFonts w:ascii="Arial" w:hAnsi="Cambria Math" w:cs="Arial"/>
                  <w:sz w:val="22"/>
                  <w:szCs w:val="22"/>
                </w:rPr>
                <m:t>*</m:t>
              </m:r>
              <m:sSub>
                <m:sSubPr>
                  <m:ctrlPr>
                    <w:rPr>
                      <w:rFonts w:ascii="Cambria Math" w:hAnsi="Cambria Math" w:cs="Arial"/>
                      <w:i/>
                      <w:sz w:val="22"/>
                      <w:szCs w:val="22"/>
                    </w:rPr>
                  </m:ctrlPr>
                </m:sSubPr>
                <m:e>
                  <m:r>
                    <w:rPr>
                      <w:rFonts w:ascii="Cambria Math" w:hAnsi="Cambria Math" w:cs="Arial"/>
                      <w:sz w:val="22"/>
                      <w:szCs w:val="22"/>
                    </w:rPr>
                    <m:t>Speed</m:t>
                  </m:r>
                </m:e>
                <m:sub>
                  <m:r>
                    <w:rPr>
                      <w:rFonts w:ascii="Cambria Math" w:hAnsi="Cambria Math" w:cs="Arial"/>
                      <w:sz w:val="22"/>
                      <w:szCs w:val="22"/>
                    </w:rPr>
                    <m:t>B</m:t>
                  </m:r>
                </m:sub>
              </m:sSub>
              <m:r>
                <w:rPr>
                  <w:rFonts w:ascii="Cambria Math" w:hAnsi="Arial" w:cs="Arial"/>
                  <w:sz w:val="22"/>
                  <w:szCs w:val="22"/>
                </w:rPr>
                <m:t>+</m:t>
              </m:r>
              <m:r>
                <w:rPr>
                  <w:rFonts w:ascii="Cambria Math" w:hAnsi="Cambria Math" w:cs="Arial"/>
                  <w:sz w:val="22"/>
                  <w:szCs w:val="22"/>
                </w:rPr>
                <m:t>C</m:t>
              </m:r>
              <m:sSup>
                <m:sSupPr>
                  <m:ctrlPr>
                    <w:rPr>
                      <w:rFonts w:ascii="Cambria Math" w:hAnsi="Arial" w:cs="Arial"/>
                      <w:i/>
                      <w:sz w:val="22"/>
                      <w:szCs w:val="22"/>
                    </w:rPr>
                  </m:ctrlPr>
                </m:sSupPr>
                <m:e>
                  <m:d>
                    <m:dPr>
                      <m:ctrlPr>
                        <w:rPr>
                          <w:rFonts w:ascii="Cambria Math" w:hAnsi="Arial" w:cs="Arial"/>
                          <w:i/>
                          <w:sz w:val="22"/>
                          <w:szCs w:val="22"/>
                        </w:rPr>
                      </m:ctrlPr>
                    </m:dPr>
                    <m:e>
                      <m:sSub>
                        <m:sSubPr>
                          <m:ctrlPr>
                            <w:rPr>
                              <w:rFonts w:ascii="Cambria Math" w:hAnsi="Cambria Math" w:cs="Arial"/>
                              <w:i/>
                              <w:sz w:val="22"/>
                              <w:szCs w:val="22"/>
                            </w:rPr>
                          </m:ctrlPr>
                        </m:sSubPr>
                        <m:e>
                          <m:r>
                            <w:rPr>
                              <w:rFonts w:ascii="Cambria Math" w:hAnsi="Cambria Math" w:cs="Arial"/>
                              <w:sz w:val="22"/>
                              <w:szCs w:val="22"/>
                            </w:rPr>
                            <m:t>Speed</m:t>
                          </m:r>
                        </m:e>
                        <m:sub>
                          <m:r>
                            <w:rPr>
                              <w:rFonts w:ascii="Cambria Math" w:hAnsi="Cambria Math" w:cs="Arial"/>
                              <w:sz w:val="22"/>
                              <w:szCs w:val="22"/>
                            </w:rPr>
                            <m:t>B</m:t>
                          </m:r>
                        </m:sub>
                      </m:sSub>
                    </m:e>
                  </m:d>
                </m:e>
                <m:sup>
                  <m:r>
                    <w:rPr>
                      <w:rFonts w:ascii="Cambria Math" w:hAnsi="Arial" w:cs="Arial"/>
                      <w:sz w:val="22"/>
                      <w:szCs w:val="22"/>
                    </w:rPr>
                    <m:t>2</m:t>
                  </m:r>
                </m:sup>
              </m:sSup>
            </m:e>
          </m:d>
          <m:r>
            <w:rPr>
              <w:rFonts w:ascii="Cambria Math" w:hAnsi="Arial" w:cs="Arial"/>
              <w:sz w:val="22"/>
              <w:szCs w:val="22"/>
            </w:rPr>
            <m:t>*</m:t>
          </m:r>
          <m:r>
            <w:rPr>
              <w:rFonts w:ascii="Cambria Math" w:hAnsi="Arial" w:cs="Arial"/>
              <w:sz w:val="22"/>
              <w:szCs w:val="22"/>
            </w:rPr>
            <m:t>HP</m:t>
          </m:r>
          <m:r>
            <w:rPr>
              <w:rFonts w:ascii="Cambria Math" w:hAnsi="Arial" w:cs="Arial"/>
              <w:sz w:val="22"/>
              <w:szCs w:val="22"/>
            </w:rPr>
            <m:t>*</m:t>
          </m:r>
          <m:r>
            <w:rPr>
              <w:rFonts w:ascii="Cambria Math" w:hAnsi="Arial" w:cs="Arial"/>
              <w:sz w:val="22"/>
              <w:szCs w:val="22"/>
            </w:rPr>
            <m:t>C</m:t>
          </m:r>
          <m:r>
            <w:rPr>
              <w:rFonts w:ascii="Cambria Math" w:hAnsi="Arial" w:cs="Arial"/>
              <w:sz w:val="22"/>
              <w:szCs w:val="22"/>
            </w:rPr>
            <m:t>*</m:t>
          </m:r>
          <m:f>
            <m:fPr>
              <m:type m:val="lin"/>
              <m:ctrlPr>
                <w:rPr>
                  <w:rFonts w:ascii="Cambria Math" w:hAnsi="Arial" w:cs="Arial"/>
                  <w:i/>
                  <w:sz w:val="22"/>
                  <w:szCs w:val="22"/>
                </w:rPr>
              </m:ctrlPr>
            </m:fPr>
            <m:num>
              <m:r>
                <w:rPr>
                  <w:rFonts w:ascii="Cambria Math" w:hAnsi="Arial" w:cs="Arial"/>
                  <w:sz w:val="22"/>
                  <w:szCs w:val="22"/>
                </w:rPr>
                <m:t>PF</m:t>
              </m:r>
            </m:num>
            <m:den>
              <m:sSub>
                <m:sSubPr>
                  <m:ctrlPr>
                    <w:rPr>
                      <w:rFonts w:ascii="Cambria Math" w:hAnsi="Arial" w:cs="Arial"/>
                      <w:i/>
                      <w:sz w:val="22"/>
                      <w:szCs w:val="22"/>
                    </w:rPr>
                  </m:ctrlPr>
                </m:sSubPr>
                <m:e>
                  <m:r>
                    <w:rPr>
                      <w:rFonts w:ascii="Cambria Math" w:hAnsi="Arial" w:cs="Arial"/>
                      <w:sz w:val="22"/>
                      <w:szCs w:val="22"/>
                    </w:rPr>
                    <m:t>eff</m:t>
                  </m:r>
                </m:e>
                <m:sub>
                  <m:r>
                    <w:rPr>
                      <w:rFonts w:ascii="Cambria Math" w:hAnsi="Arial" w:cs="Arial"/>
                      <w:sz w:val="22"/>
                      <w:szCs w:val="22"/>
                    </w:rPr>
                    <m:t>B</m:t>
                  </m:r>
                </m:sub>
              </m:sSub>
              <m:ctrlPr>
                <w:rPr>
                  <w:rFonts w:ascii="Cambria Math" w:hAnsi="Cambria Math" w:cs="Arial"/>
                  <w:i/>
                  <w:sz w:val="22"/>
                  <w:szCs w:val="22"/>
                </w:rPr>
              </m:ctrlPr>
            </m:den>
          </m:f>
          <m:r>
            <w:rPr>
              <w:rFonts w:ascii="Cambria Math" w:hAnsi="Cambria Math" w:cs="Arial"/>
              <w:sz w:val="22"/>
              <w:szCs w:val="22"/>
            </w:rPr>
            <m:t>*AH</m:t>
          </m:r>
        </m:oMath>
      </m:oMathPara>
    </w:p>
    <w:p w:rsidR="006D2357" w:rsidRDefault="006D2357" w:rsidP="006D2357">
      <w:pPr>
        <w:pStyle w:val="BodyText"/>
        <w:spacing w:after="0"/>
        <w:rPr>
          <w:rFonts w:ascii="Arial" w:hAnsi="Arial" w:cs="Arial"/>
          <w:sz w:val="22"/>
          <w:szCs w:val="22"/>
        </w:rPr>
      </w:pPr>
    </w:p>
    <w:p w:rsidR="00744CC1" w:rsidRPr="00605D69" w:rsidRDefault="00744CC1" w:rsidP="0041324D">
      <w:pPr>
        <w:pStyle w:val="BodyText"/>
        <w:spacing w:after="0"/>
        <w:rPr>
          <w:rFonts w:ascii="Arial" w:hAnsi="Arial" w:cs="Arial"/>
          <w:sz w:val="20"/>
        </w:rPr>
      </w:pPr>
      <w:r w:rsidRPr="00605D69">
        <w:rPr>
          <w:rFonts w:ascii="Arial" w:hAnsi="Arial" w:cs="Arial"/>
          <w:sz w:val="20"/>
        </w:rPr>
        <w:t xml:space="preserve">Where: </w:t>
      </w:r>
    </w:p>
    <w:p w:rsidR="00744CC1" w:rsidRPr="00605D69" w:rsidRDefault="00744CC1" w:rsidP="0041324D">
      <w:pPr>
        <w:pStyle w:val="BodyText"/>
        <w:spacing w:after="0"/>
        <w:ind w:left="720"/>
        <w:rPr>
          <w:rFonts w:ascii="Arial" w:hAnsi="Arial" w:cs="Arial"/>
          <w:i/>
          <w:sz w:val="20"/>
        </w:rPr>
      </w:pPr>
      <w:r w:rsidRPr="00605D69">
        <w:rPr>
          <w:rFonts w:ascii="Arial" w:hAnsi="Arial" w:cs="Arial"/>
          <w:i/>
          <w:sz w:val="20"/>
        </w:rPr>
        <w:t>A</w:t>
      </w:r>
      <w:r w:rsidRPr="00605D69">
        <w:rPr>
          <w:rFonts w:ascii="Arial" w:hAnsi="Arial" w:cs="Arial"/>
          <w:i/>
          <w:sz w:val="20"/>
        </w:rPr>
        <w:tab/>
        <w:t>= 0.21976, constant, determined from the CEC Guidebook</w:t>
      </w:r>
      <w:r w:rsidR="00A46E72" w:rsidRPr="00605D69">
        <w:rPr>
          <w:rFonts w:ascii="Arial" w:hAnsi="Arial" w:cs="Arial"/>
          <w:sz w:val="20"/>
        </w:rPr>
        <w:fldChar w:fldCharType="begin"/>
      </w:r>
      <w:r w:rsidR="00A46E72" w:rsidRPr="00605D69">
        <w:rPr>
          <w:rFonts w:ascii="Arial" w:hAnsi="Arial" w:cs="Arial"/>
          <w:sz w:val="20"/>
        </w:rPr>
        <w:instrText xml:space="preserve"> NOTEREF _Ref385593887 \h  \* MERGEFORMAT </w:instrText>
      </w:r>
      <w:r w:rsidR="00A46E72" w:rsidRPr="00605D69">
        <w:rPr>
          <w:rFonts w:ascii="Arial" w:hAnsi="Arial" w:cs="Arial"/>
          <w:sz w:val="20"/>
        </w:rPr>
      </w:r>
      <w:r w:rsidR="00A46E72" w:rsidRPr="00605D69">
        <w:rPr>
          <w:rFonts w:ascii="Arial" w:hAnsi="Arial" w:cs="Arial"/>
          <w:sz w:val="20"/>
        </w:rPr>
        <w:fldChar w:fldCharType="separate"/>
      </w:r>
      <w:r w:rsidR="00BE6271" w:rsidRPr="00605D69">
        <w:rPr>
          <w:rFonts w:ascii="Arial" w:hAnsi="Arial" w:cs="Arial"/>
          <w:sz w:val="20"/>
        </w:rPr>
        <w:t>5</w:t>
      </w:r>
      <w:r w:rsidR="00A46E72" w:rsidRPr="00605D69">
        <w:rPr>
          <w:rFonts w:ascii="Arial" w:hAnsi="Arial" w:cs="Arial"/>
          <w:sz w:val="20"/>
        </w:rPr>
        <w:fldChar w:fldCharType="end"/>
      </w:r>
      <w:r w:rsidR="00C94C22" w:rsidRPr="00605D69">
        <w:rPr>
          <w:rFonts w:ascii="Arial" w:hAnsi="Arial" w:cs="Arial"/>
          <w:i/>
          <w:sz w:val="20"/>
        </w:rPr>
        <w:t>, no units</w:t>
      </w:r>
      <w:r w:rsidRPr="00605D69">
        <w:rPr>
          <w:rFonts w:ascii="Arial" w:hAnsi="Arial" w:cs="Arial"/>
          <w:i/>
          <w:sz w:val="20"/>
        </w:rPr>
        <w:t xml:space="preserve"> </w:t>
      </w:r>
    </w:p>
    <w:p w:rsidR="00744CC1" w:rsidRPr="00605D69" w:rsidRDefault="00744CC1" w:rsidP="0041324D">
      <w:pPr>
        <w:pStyle w:val="BodyText"/>
        <w:spacing w:after="0"/>
        <w:ind w:left="720"/>
        <w:rPr>
          <w:rFonts w:ascii="Arial" w:hAnsi="Arial" w:cs="Arial"/>
          <w:i/>
          <w:sz w:val="20"/>
        </w:rPr>
      </w:pPr>
      <w:r w:rsidRPr="00605D69">
        <w:rPr>
          <w:rFonts w:ascii="Arial" w:hAnsi="Arial" w:cs="Arial"/>
          <w:i/>
          <w:sz w:val="20"/>
        </w:rPr>
        <w:t>B</w:t>
      </w:r>
      <w:r w:rsidRPr="00605D69">
        <w:rPr>
          <w:rFonts w:ascii="Arial" w:hAnsi="Arial" w:cs="Arial"/>
          <w:i/>
          <w:sz w:val="20"/>
        </w:rPr>
        <w:tab/>
        <w:t>= -0.8748, constant, determined from the CEC Guidebook</w:t>
      </w:r>
      <w:r w:rsidR="00A46E72" w:rsidRPr="00605D69">
        <w:rPr>
          <w:rFonts w:ascii="Arial" w:hAnsi="Arial" w:cs="Arial"/>
          <w:sz w:val="20"/>
        </w:rPr>
        <w:fldChar w:fldCharType="begin"/>
      </w:r>
      <w:r w:rsidR="00A46E72" w:rsidRPr="00605D69">
        <w:rPr>
          <w:rFonts w:ascii="Arial" w:hAnsi="Arial" w:cs="Arial"/>
          <w:sz w:val="20"/>
        </w:rPr>
        <w:instrText xml:space="preserve"> NOTEREF _Ref385593887 \h  \* MERGEFORMAT </w:instrText>
      </w:r>
      <w:r w:rsidR="00A46E72" w:rsidRPr="00605D69">
        <w:rPr>
          <w:rFonts w:ascii="Arial" w:hAnsi="Arial" w:cs="Arial"/>
          <w:sz w:val="20"/>
        </w:rPr>
      </w:r>
      <w:r w:rsidR="00A46E72" w:rsidRPr="00605D69">
        <w:rPr>
          <w:rFonts w:ascii="Arial" w:hAnsi="Arial" w:cs="Arial"/>
          <w:sz w:val="20"/>
        </w:rPr>
        <w:fldChar w:fldCharType="separate"/>
      </w:r>
      <w:r w:rsidR="00BE6271" w:rsidRPr="00605D69">
        <w:rPr>
          <w:rFonts w:ascii="Arial" w:hAnsi="Arial" w:cs="Arial"/>
          <w:sz w:val="20"/>
        </w:rPr>
        <w:t>5</w:t>
      </w:r>
      <w:r w:rsidR="00A46E72" w:rsidRPr="00605D69">
        <w:rPr>
          <w:rFonts w:ascii="Arial" w:hAnsi="Arial" w:cs="Arial"/>
          <w:sz w:val="20"/>
        </w:rPr>
        <w:fldChar w:fldCharType="end"/>
      </w:r>
      <w:r w:rsidR="00C94C22" w:rsidRPr="00605D69">
        <w:rPr>
          <w:rFonts w:ascii="Arial" w:hAnsi="Arial" w:cs="Arial"/>
          <w:i/>
          <w:sz w:val="20"/>
        </w:rPr>
        <w:t>, no units</w:t>
      </w:r>
      <w:r w:rsidRPr="00605D69">
        <w:rPr>
          <w:rFonts w:ascii="Arial" w:hAnsi="Arial" w:cs="Arial"/>
          <w:i/>
          <w:sz w:val="20"/>
        </w:rPr>
        <w:t xml:space="preserve"> </w:t>
      </w:r>
    </w:p>
    <w:p w:rsidR="00744CC1" w:rsidRPr="00605D69" w:rsidRDefault="00744CC1" w:rsidP="0041324D">
      <w:pPr>
        <w:pStyle w:val="BodyText"/>
        <w:spacing w:after="0"/>
        <w:ind w:left="720"/>
        <w:rPr>
          <w:rFonts w:ascii="Arial" w:hAnsi="Arial" w:cs="Arial"/>
          <w:i/>
          <w:sz w:val="20"/>
        </w:rPr>
      </w:pPr>
      <w:r w:rsidRPr="00605D69">
        <w:rPr>
          <w:rFonts w:ascii="Arial" w:hAnsi="Arial" w:cs="Arial"/>
          <w:i/>
          <w:sz w:val="20"/>
        </w:rPr>
        <w:t>C</w:t>
      </w:r>
      <w:r w:rsidRPr="00605D69">
        <w:rPr>
          <w:rFonts w:ascii="Arial" w:hAnsi="Arial" w:cs="Arial"/>
          <w:i/>
          <w:sz w:val="20"/>
        </w:rPr>
        <w:tab/>
        <w:t>= 1.65259, constant, determined from the CEC Guidebook</w:t>
      </w:r>
      <w:r w:rsidR="00A46E72" w:rsidRPr="00605D69">
        <w:rPr>
          <w:rFonts w:ascii="Arial" w:hAnsi="Arial" w:cs="Arial"/>
          <w:sz w:val="20"/>
        </w:rPr>
        <w:fldChar w:fldCharType="begin"/>
      </w:r>
      <w:r w:rsidR="00A46E72" w:rsidRPr="00605D69">
        <w:rPr>
          <w:rFonts w:ascii="Arial" w:hAnsi="Arial" w:cs="Arial"/>
          <w:sz w:val="20"/>
        </w:rPr>
        <w:instrText xml:space="preserve"> NOTEREF _Ref385593887 \h  \* MERGEFORMAT </w:instrText>
      </w:r>
      <w:r w:rsidR="00A46E72" w:rsidRPr="00605D69">
        <w:rPr>
          <w:rFonts w:ascii="Arial" w:hAnsi="Arial" w:cs="Arial"/>
          <w:sz w:val="20"/>
        </w:rPr>
      </w:r>
      <w:r w:rsidR="00A46E72" w:rsidRPr="00605D69">
        <w:rPr>
          <w:rFonts w:ascii="Arial" w:hAnsi="Arial" w:cs="Arial"/>
          <w:sz w:val="20"/>
        </w:rPr>
        <w:fldChar w:fldCharType="separate"/>
      </w:r>
      <w:r w:rsidR="00BE6271" w:rsidRPr="00605D69">
        <w:rPr>
          <w:rFonts w:ascii="Arial" w:hAnsi="Arial" w:cs="Arial"/>
          <w:sz w:val="20"/>
        </w:rPr>
        <w:t>5</w:t>
      </w:r>
      <w:r w:rsidR="00A46E72" w:rsidRPr="00605D69">
        <w:rPr>
          <w:rFonts w:ascii="Arial" w:hAnsi="Arial" w:cs="Arial"/>
          <w:sz w:val="20"/>
        </w:rPr>
        <w:fldChar w:fldCharType="end"/>
      </w:r>
      <w:r w:rsidR="00C94C22" w:rsidRPr="00605D69">
        <w:rPr>
          <w:rFonts w:ascii="Arial" w:hAnsi="Arial" w:cs="Arial"/>
          <w:i/>
          <w:sz w:val="20"/>
        </w:rPr>
        <w:t>, no units</w:t>
      </w:r>
      <w:r w:rsidRPr="00605D69">
        <w:rPr>
          <w:rFonts w:ascii="Arial" w:hAnsi="Arial" w:cs="Arial"/>
          <w:i/>
          <w:sz w:val="20"/>
        </w:rPr>
        <w:t xml:space="preserve"> </w:t>
      </w:r>
    </w:p>
    <w:p w:rsidR="00814334" w:rsidRPr="00605D69" w:rsidRDefault="00760EEB" w:rsidP="0041324D">
      <w:pPr>
        <w:pStyle w:val="BodyText"/>
        <w:spacing w:after="0"/>
        <w:ind w:left="720"/>
        <w:rPr>
          <w:rFonts w:ascii="Arial" w:hAnsi="Arial" w:cs="Arial"/>
          <w:i/>
          <w:sz w:val="20"/>
        </w:rPr>
      </w:pPr>
      <m:oMath>
        <m:sSub>
          <m:sSubPr>
            <m:ctrlPr>
              <w:rPr>
                <w:rFonts w:ascii="Cambria Math" w:hAnsi="Cambria Math" w:cs="Arial"/>
                <w:i/>
                <w:sz w:val="20"/>
              </w:rPr>
            </m:ctrlPr>
          </m:sSubPr>
          <m:e>
            <m:r>
              <w:rPr>
                <w:rFonts w:ascii="Cambria Math" w:hAnsi="Cambria Math" w:cs="Arial"/>
                <w:sz w:val="20"/>
              </w:rPr>
              <m:t>Speed</m:t>
            </m:r>
          </m:e>
          <m:sub>
            <m:r>
              <w:rPr>
                <w:rFonts w:ascii="Cambria Math" w:hAnsi="Cambria Math" w:cs="Arial"/>
                <w:sz w:val="20"/>
              </w:rPr>
              <m:t>B</m:t>
            </m:r>
          </m:sub>
        </m:sSub>
      </m:oMath>
      <w:r w:rsidR="00814334" w:rsidRPr="00605D69">
        <w:rPr>
          <w:rFonts w:ascii="Arial" w:hAnsi="Arial" w:cs="Arial"/>
          <w:i/>
          <w:sz w:val="20"/>
        </w:rPr>
        <w:tab/>
        <w:t xml:space="preserve">= </w:t>
      </w:r>
      <w:r w:rsidR="006D2357" w:rsidRPr="00605D69">
        <w:rPr>
          <w:rFonts w:ascii="Arial" w:hAnsi="Arial" w:cs="Arial"/>
          <w:i/>
          <w:sz w:val="20"/>
        </w:rPr>
        <w:t xml:space="preserve">baseline </w:t>
      </w:r>
      <w:r w:rsidR="00814334" w:rsidRPr="00605D69">
        <w:rPr>
          <w:rFonts w:ascii="Arial" w:hAnsi="Arial" w:cs="Arial"/>
          <w:i/>
          <w:sz w:val="20"/>
        </w:rPr>
        <w:t>fan speed, % of nominal speed</w:t>
      </w:r>
    </w:p>
    <w:p w:rsidR="00C94C22" w:rsidRPr="00605D69" w:rsidRDefault="00C94C22" w:rsidP="0041324D">
      <w:pPr>
        <w:pStyle w:val="BodyText"/>
        <w:spacing w:after="0"/>
        <w:ind w:left="720"/>
        <w:rPr>
          <w:rFonts w:ascii="Arial" w:hAnsi="Arial" w:cs="Arial"/>
          <w:i/>
          <w:sz w:val="20"/>
        </w:rPr>
      </w:pPr>
      <w:r w:rsidRPr="00605D69">
        <w:rPr>
          <w:rFonts w:ascii="Arial" w:hAnsi="Arial" w:cs="Arial"/>
          <w:i/>
          <w:sz w:val="20"/>
        </w:rPr>
        <w:t>HP</w:t>
      </w:r>
      <w:r w:rsidRPr="00605D69">
        <w:rPr>
          <w:rFonts w:ascii="Arial" w:hAnsi="Arial" w:cs="Arial"/>
          <w:i/>
          <w:sz w:val="20"/>
        </w:rPr>
        <w:tab/>
        <w:t xml:space="preserve">= 0.5, fan horsepower, </w:t>
      </w:r>
      <w:proofErr w:type="spellStart"/>
      <w:r w:rsidRPr="00605D69">
        <w:rPr>
          <w:rFonts w:ascii="Arial" w:hAnsi="Arial" w:cs="Arial"/>
          <w:i/>
          <w:sz w:val="20"/>
        </w:rPr>
        <w:t>hp</w:t>
      </w:r>
      <w:proofErr w:type="spellEnd"/>
    </w:p>
    <w:p w:rsidR="00C94C22" w:rsidRPr="00605D69" w:rsidRDefault="00C94C22" w:rsidP="0041324D">
      <w:pPr>
        <w:pStyle w:val="BodyText"/>
        <w:spacing w:after="0"/>
        <w:ind w:left="720"/>
        <w:rPr>
          <w:rFonts w:ascii="Arial" w:hAnsi="Arial" w:cs="Arial"/>
          <w:i/>
          <w:sz w:val="20"/>
        </w:rPr>
      </w:pPr>
      <w:r w:rsidRPr="00605D69">
        <w:rPr>
          <w:rFonts w:ascii="Arial" w:hAnsi="Arial" w:cs="Arial"/>
          <w:i/>
          <w:sz w:val="20"/>
        </w:rPr>
        <w:t>C</w:t>
      </w:r>
      <w:r w:rsidRPr="00605D69">
        <w:rPr>
          <w:rFonts w:ascii="Arial" w:hAnsi="Arial" w:cs="Arial"/>
          <w:i/>
          <w:sz w:val="20"/>
        </w:rPr>
        <w:tab/>
        <w:t xml:space="preserve">= 0.746, </w:t>
      </w:r>
      <w:proofErr w:type="spellStart"/>
      <w:r w:rsidRPr="00605D69">
        <w:rPr>
          <w:rFonts w:ascii="Arial" w:hAnsi="Arial" w:cs="Arial"/>
          <w:i/>
          <w:sz w:val="20"/>
        </w:rPr>
        <w:t>hp</w:t>
      </w:r>
      <w:proofErr w:type="spellEnd"/>
      <w:r w:rsidRPr="00605D69">
        <w:rPr>
          <w:rFonts w:ascii="Arial" w:hAnsi="Arial" w:cs="Arial"/>
          <w:i/>
          <w:sz w:val="20"/>
        </w:rPr>
        <w:t xml:space="preserve"> to kW conversion, kW/</w:t>
      </w:r>
      <w:proofErr w:type="spellStart"/>
      <w:r w:rsidRPr="00605D69">
        <w:rPr>
          <w:rFonts w:ascii="Arial" w:hAnsi="Arial" w:cs="Arial"/>
          <w:i/>
          <w:sz w:val="20"/>
        </w:rPr>
        <w:t>hp</w:t>
      </w:r>
      <w:proofErr w:type="spellEnd"/>
    </w:p>
    <w:p w:rsidR="00C94C22" w:rsidRPr="00605D69" w:rsidRDefault="00C94C22" w:rsidP="0041324D">
      <w:pPr>
        <w:pStyle w:val="BodyText"/>
        <w:spacing w:after="0"/>
        <w:ind w:left="720"/>
        <w:rPr>
          <w:rFonts w:ascii="Arial" w:hAnsi="Arial" w:cs="Arial"/>
          <w:i/>
          <w:sz w:val="20"/>
        </w:rPr>
      </w:pPr>
      <w:r w:rsidRPr="00605D69">
        <w:rPr>
          <w:rFonts w:ascii="Arial" w:hAnsi="Arial" w:cs="Arial"/>
          <w:i/>
          <w:sz w:val="20"/>
        </w:rPr>
        <w:t>PF</w:t>
      </w:r>
      <w:r w:rsidRPr="00605D69">
        <w:rPr>
          <w:rFonts w:ascii="Arial" w:hAnsi="Arial" w:cs="Arial"/>
          <w:i/>
          <w:sz w:val="20"/>
        </w:rPr>
        <w:tab/>
        <w:t>= 0.80, assumed power factor, no units</w:t>
      </w:r>
    </w:p>
    <w:p w:rsidR="00C94C22" w:rsidRPr="00605D69" w:rsidRDefault="00C94C22" w:rsidP="0041324D">
      <w:pPr>
        <w:pStyle w:val="BodyText"/>
        <w:spacing w:after="0"/>
        <w:ind w:left="720"/>
        <w:rPr>
          <w:rFonts w:ascii="Arial" w:hAnsi="Arial" w:cs="Arial"/>
          <w:i/>
          <w:sz w:val="20"/>
        </w:rPr>
      </w:pPr>
      <w:r w:rsidRPr="00605D69">
        <w:rPr>
          <w:rFonts w:ascii="Arial" w:hAnsi="Arial" w:cs="Arial"/>
          <w:i/>
          <w:sz w:val="20"/>
        </w:rPr>
        <w:t xml:space="preserve"> </w:t>
      </w:r>
      <m:oMath>
        <m:sSub>
          <m:sSubPr>
            <m:ctrlPr>
              <w:rPr>
                <w:rFonts w:ascii="Cambria Math" w:hAnsi="Cambria Math" w:cs="Arial"/>
                <w:i/>
                <w:sz w:val="20"/>
              </w:rPr>
            </m:ctrlPr>
          </m:sSubPr>
          <m:e>
            <m:r>
              <w:rPr>
                <w:rFonts w:ascii="Cambria Math" w:hAnsi="Cambria Math" w:cs="Arial"/>
                <w:sz w:val="20"/>
              </w:rPr>
              <m:t>eff</m:t>
            </m:r>
          </m:e>
          <m:sub>
            <m:r>
              <w:rPr>
                <w:rFonts w:ascii="Cambria Math" w:hAnsi="Cambria Math" w:cs="Arial"/>
                <w:sz w:val="20"/>
              </w:rPr>
              <m:t>B</m:t>
            </m:r>
          </m:sub>
        </m:sSub>
      </m:oMath>
      <w:r w:rsidRPr="00605D69">
        <w:rPr>
          <w:rFonts w:ascii="Arial" w:hAnsi="Arial" w:cs="Arial"/>
          <w:i/>
          <w:sz w:val="20"/>
        </w:rPr>
        <w:tab/>
        <w:t>= 0.7</w:t>
      </w:r>
      <w:r w:rsidR="00283B07" w:rsidRPr="00605D69">
        <w:rPr>
          <w:rFonts w:ascii="Arial" w:hAnsi="Arial" w:cs="Arial"/>
          <w:i/>
          <w:sz w:val="20"/>
        </w:rPr>
        <w:t>7</w:t>
      </w:r>
      <w:r w:rsidRPr="00605D69">
        <w:rPr>
          <w:rFonts w:ascii="Arial" w:hAnsi="Arial" w:cs="Arial"/>
          <w:i/>
          <w:sz w:val="20"/>
        </w:rPr>
        <w:t>, baseline efficiency</w:t>
      </w:r>
      <w:r w:rsidR="00E57FF4" w:rsidRPr="00605D69">
        <w:rPr>
          <w:rFonts w:ascii="Arial" w:hAnsi="Arial" w:cs="Arial"/>
          <w:sz w:val="20"/>
        </w:rPr>
        <w:t xml:space="preserve"> </w:t>
      </w:r>
      <w:r w:rsidR="00E57FF4" w:rsidRPr="00605D69">
        <w:rPr>
          <w:rFonts w:ascii="Arial" w:hAnsi="Arial" w:cs="Arial"/>
          <w:i/>
          <w:sz w:val="20"/>
        </w:rPr>
        <w:t>based on the NEMA efficiency</w:t>
      </w:r>
      <w:r w:rsidR="009B20A4" w:rsidRPr="00605D69">
        <w:rPr>
          <w:rFonts w:ascii="Arial" w:hAnsi="Arial" w:cs="Arial"/>
          <w:i/>
          <w:sz w:val="20"/>
        </w:rPr>
        <w:t xml:space="preserve"> </w:t>
      </w:r>
      <w:r w:rsidR="00E57FF4" w:rsidRPr="00605D69">
        <w:rPr>
          <w:rFonts w:ascii="Arial" w:hAnsi="Arial" w:cs="Arial"/>
          <w:i/>
          <w:sz w:val="20"/>
        </w:rPr>
        <w:t>tables</w:t>
      </w:r>
      <w:bookmarkStart w:id="53" w:name="_Ref383684023"/>
      <w:r w:rsidR="003F1970" w:rsidRPr="00605D69">
        <w:rPr>
          <w:rStyle w:val="EndnoteReference"/>
          <w:rFonts w:ascii="Arial" w:hAnsi="Arial" w:cs="Arial"/>
          <w:i/>
          <w:sz w:val="20"/>
        </w:rPr>
        <w:endnoteReference w:id="10"/>
      </w:r>
      <w:bookmarkEnd w:id="53"/>
      <w:r w:rsidRPr="00605D69">
        <w:rPr>
          <w:rFonts w:ascii="Arial" w:hAnsi="Arial" w:cs="Arial"/>
          <w:i/>
          <w:sz w:val="20"/>
        </w:rPr>
        <w:t>, no units</w:t>
      </w:r>
    </w:p>
    <w:p w:rsidR="00C94C22" w:rsidRPr="00605D69" w:rsidRDefault="00C94C22" w:rsidP="0041324D">
      <w:pPr>
        <w:pStyle w:val="BodyText"/>
        <w:spacing w:after="0"/>
        <w:ind w:left="720"/>
        <w:rPr>
          <w:rFonts w:ascii="Arial" w:hAnsi="Arial" w:cs="Arial"/>
          <w:i/>
          <w:sz w:val="20"/>
        </w:rPr>
      </w:pPr>
      <w:r w:rsidRPr="00605D69">
        <w:rPr>
          <w:rFonts w:ascii="Arial" w:hAnsi="Arial" w:cs="Arial"/>
          <w:i/>
          <w:sz w:val="20"/>
        </w:rPr>
        <w:t>AH</w:t>
      </w:r>
      <w:r w:rsidRPr="00605D69">
        <w:rPr>
          <w:rFonts w:ascii="Arial" w:hAnsi="Arial" w:cs="Arial"/>
          <w:i/>
          <w:sz w:val="20"/>
        </w:rPr>
        <w:tab/>
        <w:t>= annual operating hours</w:t>
      </w:r>
      <w:r w:rsidR="00570A2E" w:rsidRPr="00605D69">
        <w:rPr>
          <w:rFonts w:ascii="Arial" w:hAnsi="Arial" w:cs="Arial"/>
          <w:i/>
          <w:sz w:val="20"/>
        </w:rPr>
        <w:t xml:space="preserve"> for temperature bin</w:t>
      </w:r>
      <w:r w:rsidRPr="00605D69">
        <w:rPr>
          <w:rFonts w:ascii="Arial" w:hAnsi="Arial" w:cs="Arial"/>
          <w:i/>
          <w:sz w:val="20"/>
        </w:rPr>
        <w:t>, hours</w:t>
      </w:r>
    </w:p>
    <w:p w:rsidR="003F1970" w:rsidRPr="00605D69" w:rsidRDefault="003F1970">
      <w:pPr>
        <w:rPr>
          <w:rFonts w:ascii="Arial" w:hAnsi="Arial" w:cs="Arial"/>
          <w:sz w:val="20"/>
          <w:szCs w:val="20"/>
        </w:rPr>
      </w:pPr>
      <w:r w:rsidRPr="00605D69">
        <w:rPr>
          <w:rFonts w:ascii="Arial" w:hAnsi="Arial" w:cs="Arial"/>
          <w:sz w:val="20"/>
          <w:szCs w:val="20"/>
        </w:rPr>
        <w:br w:type="page"/>
      </w:r>
    </w:p>
    <w:p w:rsidR="006D2357" w:rsidRPr="00605D69" w:rsidRDefault="006D2357" w:rsidP="004D681C">
      <w:pPr>
        <w:rPr>
          <w:rFonts w:ascii="Arial" w:hAnsi="Arial" w:cs="Arial"/>
          <w:sz w:val="20"/>
          <w:szCs w:val="20"/>
        </w:rPr>
      </w:pPr>
    </w:p>
    <w:p w:rsidR="004D681C" w:rsidRPr="00605D69" w:rsidRDefault="004D681C" w:rsidP="004D681C">
      <w:pPr>
        <w:rPr>
          <w:rFonts w:ascii="Arial" w:hAnsi="Arial" w:cs="Arial"/>
          <w:sz w:val="20"/>
          <w:szCs w:val="20"/>
        </w:rPr>
      </w:pPr>
      <w:r w:rsidRPr="00605D69">
        <w:rPr>
          <w:rFonts w:ascii="Arial" w:hAnsi="Arial" w:cs="Arial"/>
          <w:sz w:val="20"/>
          <w:szCs w:val="20"/>
        </w:rPr>
        <w:t xml:space="preserve">The measure case energy consumption </w:t>
      </w:r>
      <w:r w:rsidR="00570A2E" w:rsidRPr="00605D69">
        <w:rPr>
          <w:rFonts w:ascii="Arial" w:hAnsi="Arial" w:cs="Arial"/>
          <w:sz w:val="20"/>
          <w:szCs w:val="20"/>
        </w:rPr>
        <w:t xml:space="preserve">for each temperature bin </w:t>
      </w:r>
      <w:r w:rsidRPr="00605D69">
        <w:rPr>
          <w:rFonts w:ascii="Arial" w:hAnsi="Arial" w:cs="Arial"/>
          <w:sz w:val="20"/>
          <w:szCs w:val="20"/>
        </w:rPr>
        <w:t>is estimated as follows:</w:t>
      </w:r>
    </w:p>
    <w:p w:rsidR="004D681C" w:rsidRPr="00605D69" w:rsidRDefault="004D681C" w:rsidP="004D681C">
      <w:pPr>
        <w:rPr>
          <w:rFonts w:ascii="Arial" w:hAnsi="Arial" w:cs="Arial"/>
          <w:sz w:val="20"/>
          <w:szCs w:val="20"/>
        </w:rPr>
      </w:pPr>
    </w:p>
    <w:p w:rsidR="004D681C" w:rsidRPr="00605D69" w:rsidRDefault="00760EEB" w:rsidP="004D681C">
      <w:pPr>
        <w:ind w:left="720" w:firstLine="720"/>
        <w:jc w:val="center"/>
        <w:rPr>
          <w:rFonts w:ascii="Arial" w:hAnsi="Arial" w:cs="Arial"/>
          <w:sz w:val="20"/>
          <w:szCs w:val="20"/>
        </w:rPr>
      </w:pPr>
      <m:oMathPara>
        <m:oMath>
          <m:sSub>
            <m:sSubPr>
              <m:ctrlPr>
                <w:rPr>
                  <w:rFonts w:ascii="Cambria Math" w:hAnsi="Cambria Math" w:cs="Arial"/>
                  <w:i/>
                  <w:sz w:val="20"/>
                  <w:szCs w:val="20"/>
                </w:rPr>
              </m:ctrlPr>
            </m:sSubPr>
            <m:e>
              <m:r>
                <w:rPr>
                  <w:rFonts w:ascii="Cambria Math" w:hAnsi="Cambria Math" w:cs="Arial"/>
                  <w:sz w:val="20"/>
                  <w:szCs w:val="20"/>
                </w:rPr>
                <m:t>EC</m:t>
              </m:r>
            </m:e>
            <m:sub>
              <m:r>
                <w:rPr>
                  <w:rFonts w:ascii="Cambria Math" w:hAnsi="Cambria Math" w:cs="Arial"/>
                  <w:sz w:val="20"/>
                  <w:szCs w:val="20"/>
                </w:rPr>
                <m:t>M</m:t>
              </m:r>
            </m:sub>
          </m:sSub>
          <m:r>
            <w:rPr>
              <w:rFonts w:ascii="Cambria Math" w:hAnsi="Cambria Math" w:cs="Arial"/>
              <w:sz w:val="20"/>
              <w:szCs w:val="20"/>
            </w:rPr>
            <m:t>=</m:t>
          </m:r>
          <m:d>
            <m:dPr>
              <m:begChr m:val="["/>
              <m:endChr m:val="]"/>
              <m:ctrlPr>
                <w:rPr>
                  <w:rFonts w:ascii="Cambria Math" w:hAnsi="Cambria Math" w:cs="Arial"/>
                  <w:i/>
                  <w:sz w:val="20"/>
                  <w:szCs w:val="20"/>
                </w:rPr>
              </m:ctrlPr>
            </m:dPr>
            <m:e>
              <m:r>
                <w:rPr>
                  <w:rFonts w:ascii="Cambria Math" w:hAnsi="Cambria Math" w:cs="Arial"/>
                  <w:sz w:val="20"/>
                  <w:szCs w:val="20"/>
                </w:rPr>
                <m:t>A+B*</m:t>
              </m:r>
              <m:sSub>
                <m:sSubPr>
                  <m:ctrlPr>
                    <w:rPr>
                      <w:rFonts w:ascii="Cambria Math" w:hAnsi="Cambria Math" w:cs="Arial"/>
                      <w:i/>
                      <w:sz w:val="20"/>
                      <w:szCs w:val="20"/>
                    </w:rPr>
                  </m:ctrlPr>
                </m:sSubPr>
                <m:e>
                  <m:r>
                    <w:rPr>
                      <w:rFonts w:ascii="Cambria Math" w:hAnsi="Cambria Math" w:cs="Arial"/>
                      <w:sz w:val="20"/>
                      <w:szCs w:val="20"/>
                    </w:rPr>
                    <m:t>Speed</m:t>
                  </m:r>
                </m:e>
                <m:sub>
                  <m:r>
                    <w:rPr>
                      <w:rFonts w:ascii="Cambria Math" w:hAnsi="Cambria Math" w:cs="Arial"/>
                      <w:sz w:val="20"/>
                      <w:szCs w:val="20"/>
                    </w:rPr>
                    <m:t>M</m:t>
                  </m:r>
                </m:sub>
              </m:sSub>
              <m:r>
                <w:rPr>
                  <w:rFonts w:ascii="Cambria Math" w:hAnsi="Cambria Math" w:cs="Arial"/>
                  <w:sz w:val="20"/>
                  <w:szCs w:val="20"/>
                </w:rPr>
                <m:t>+C</m:t>
              </m:r>
              <m:sSup>
                <m:sSupPr>
                  <m:ctrlPr>
                    <w:rPr>
                      <w:rFonts w:ascii="Cambria Math" w:hAnsi="Cambria Math" w:cs="Arial"/>
                      <w:i/>
                      <w:sz w:val="20"/>
                      <w:szCs w:val="20"/>
                    </w:rPr>
                  </m:ctrlPr>
                </m:sSupPr>
                <m:e>
                  <m:d>
                    <m:dPr>
                      <m:ctrlPr>
                        <w:rPr>
                          <w:rFonts w:ascii="Cambria Math" w:hAnsi="Cambria Math" w:cs="Arial"/>
                          <w:i/>
                          <w:sz w:val="20"/>
                          <w:szCs w:val="20"/>
                        </w:rPr>
                      </m:ctrlPr>
                    </m:dPr>
                    <m:e>
                      <m:sSub>
                        <m:sSubPr>
                          <m:ctrlPr>
                            <w:rPr>
                              <w:rFonts w:ascii="Cambria Math" w:hAnsi="Cambria Math" w:cs="Arial"/>
                              <w:i/>
                              <w:sz w:val="20"/>
                              <w:szCs w:val="20"/>
                            </w:rPr>
                          </m:ctrlPr>
                        </m:sSubPr>
                        <m:e>
                          <m:r>
                            <w:rPr>
                              <w:rFonts w:ascii="Cambria Math" w:hAnsi="Cambria Math" w:cs="Arial"/>
                              <w:sz w:val="20"/>
                              <w:szCs w:val="20"/>
                            </w:rPr>
                            <m:t>Speed</m:t>
                          </m:r>
                        </m:e>
                        <m:sub>
                          <m:r>
                            <w:rPr>
                              <w:rFonts w:ascii="Cambria Math" w:hAnsi="Cambria Math" w:cs="Arial"/>
                              <w:sz w:val="20"/>
                              <w:szCs w:val="20"/>
                            </w:rPr>
                            <m:t>M</m:t>
                          </m:r>
                        </m:sub>
                      </m:sSub>
                    </m:e>
                  </m:d>
                </m:e>
                <m:sup>
                  <m:r>
                    <w:rPr>
                      <w:rFonts w:ascii="Cambria Math" w:hAnsi="Cambria Math" w:cs="Arial"/>
                      <w:sz w:val="20"/>
                      <w:szCs w:val="20"/>
                    </w:rPr>
                    <m:t>2</m:t>
                  </m:r>
                </m:sup>
              </m:sSup>
            </m:e>
          </m:d>
          <m:r>
            <w:rPr>
              <w:rFonts w:ascii="Cambria Math" w:hAnsi="Cambria Math" w:cs="Arial"/>
              <w:sz w:val="20"/>
              <w:szCs w:val="20"/>
            </w:rPr>
            <m:t>*HP*C*</m:t>
          </m:r>
          <m:f>
            <m:fPr>
              <m:type m:val="lin"/>
              <m:ctrlPr>
                <w:rPr>
                  <w:rFonts w:ascii="Cambria Math" w:hAnsi="Cambria Math" w:cs="Arial"/>
                  <w:i/>
                  <w:sz w:val="20"/>
                  <w:szCs w:val="20"/>
                </w:rPr>
              </m:ctrlPr>
            </m:fPr>
            <m:num>
              <m:r>
                <w:rPr>
                  <w:rFonts w:ascii="Cambria Math" w:hAnsi="Cambria Math" w:cs="Arial"/>
                  <w:sz w:val="20"/>
                  <w:szCs w:val="20"/>
                </w:rPr>
                <m:t>PF</m:t>
              </m:r>
            </m:num>
            <m:den>
              <m:sSub>
                <m:sSubPr>
                  <m:ctrlPr>
                    <w:rPr>
                      <w:rFonts w:ascii="Cambria Math" w:hAnsi="Cambria Math" w:cs="Arial"/>
                      <w:i/>
                      <w:sz w:val="20"/>
                      <w:szCs w:val="20"/>
                    </w:rPr>
                  </m:ctrlPr>
                </m:sSubPr>
                <m:e>
                  <m:r>
                    <w:rPr>
                      <w:rFonts w:ascii="Cambria Math" w:hAnsi="Cambria Math" w:cs="Arial"/>
                      <w:sz w:val="20"/>
                      <w:szCs w:val="20"/>
                    </w:rPr>
                    <m:t>eff</m:t>
                  </m:r>
                </m:e>
                <m:sub>
                  <m:r>
                    <w:rPr>
                      <w:rFonts w:ascii="Cambria Math" w:hAnsi="Cambria Math" w:cs="Arial"/>
                      <w:sz w:val="20"/>
                      <w:szCs w:val="20"/>
                    </w:rPr>
                    <m:t>M</m:t>
                  </m:r>
                </m:sub>
              </m:sSub>
            </m:den>
          </m:f>
          <m:r>
            <w:rPr>
              <w:rFonts w:ascii="Cambria Math" w:hAnsi="Cambria Math" w:cs="Arial"/>
              <w:sz w:val="20"/>
              <w:szCs w:val="20"/>
            </w:rPr>
            <m:t>*AH</m:t>
          </m:r>
        </m:oMath>
      </m:oMathPara>
    </w:p>
    <w:p w:rsidR="004D681C" w:rsidRPr="00605D69" w:rsidRDefault="004D681C" w:rsidP="0041324D">
      <w:pPr>
        <w:pStyle w:val="BodyText"/>
        <w:spacing w:after="0"/>
        <w:rPr>
          <w:rFonts w:ascii="Arial" w:hAnsi="Arial" w:cs="Arial"/>
          <w:sz w:val="20"/>
        </w:rPr>
      </w:pPr>
      <w:r w:rsidRPr="00605D69">
        <w:rPr>
          <w:rFonts w:ascii="Arial" w:hAnsi="Arial" w:cs="Arial"/>
          <w:sz w:val="20"/>
        </w:rPr>
        <w:t xml:space="preserve">Where: </w:t>
      </w:r>
    </w:p>
    <w:p w:rsidR="004D681C" w:rsidRPr="00605D69" w:rsidRDefault="00760EEB" w:rsidP="0041324D">
      <w:pPr>
        <w:pStyle w:val="BodyText"/>
        <w:spacing w:after="0"/>
        <w:ind w:left="720"/>
        <w:rPr>
          <w:rFonts w:ascii="Arial" w:hAnsi="Arial" w:cs="Arial"/>
          <w:i/>
          <w:sz w:val="20"/>
        </w:rPr>
      </w:pPr>
      <m:oMath>
        <m:sSub>
          <m:sSubPr>
            <m:ctrlPr>
              <w:rPr>
                <w:rFonts w:ascii="Cambria Math" w:hAnsi="Cambria Math" w:cs="Arial"/>
                <w:i/>
                <w:sz w:val="20"/>
              </w:rPr>
            </m:ctrlPr>
          </m:sSubPr>
          <m:e>
            <m:r>
              <w:rPr>
                <w:rFonts w:ascii="Cambria Math" w:hAnsi="Cambria Math" w:cs="Arial"/>
                <w:sz w:val="20"/>
              </w:rPr>
              <m:t>Speed</m:t>
            </m:r>
          </m:e>
          <m:sub>
            <m:r>
              <w:rPr>
                <w:rFonts w:ascii="Cambria Math" w:hAnsi="Cambria Math" w:cs="Arial"/>
                <w:sz w:val="20"/>
              </w:rPr>
              <m:t>M</m:t>
            </m:r>
          </m:sub>
        </m:sSub>
      </m:oMath>
      <w:r w:rsidR="004D681C" w:rsidRPr="00605D69">
        <w:rPr>
          <w:rFonts w:ascii="Arial" w:hAnsi="Arial" w:cs="Arial"/>
          <w:i/>
          <w:sz w:val="20"/>
        </w:rPr>
        <w:t xml:space="preserve">= </w:t>
      </w:r>
      <w:r w:rsidR="006D2357" w:rsidRPr="00605D69">
        <w:rPr>
          <w:rFonts w:ascii="Arial" w:hAnsi="Arial" w:cs="Arial"/>
          <w:i/>
          <w:sz w:val="20"/>
        </w:rPr>
        <w:t xml:space="preserve">measure </w:t>
      </w:r>
      <w:r w:rsidR="004D681C" w:rsidRPr="00605D69">
        <w:rPr>
          <w:rFonts w:ascii="Arial" w:hAnsi="Arial" w:cs="Arial"/>
          <w:i/>
          <w:sz w:val="20"/>
        </w:rPr>
        <w:t>fan speed, % of nominal speed</w:t>
      </w:r>
    </w:p>
    <w:p w:rsidR="004D681C" w:rsidRPr="00605D69" w:rsidRDefault="00760EEB" w:rsidP="0041324D">
      <w:pPr>
        <w:pStyle w:val="BodyText"/>
        <w:spacing w:after="0"/>
        <w:ind w:left="720"/>
        <w:rPr>
          <w:rFonts w:ascii="Arial" w:hAnsi="Arial" w:cs="Arial"/>
          <w:i/>
          <w:sz w:val="20"/>
        </w:rPr>
      </w:pPr>
      <m:oMath>
        <m:sSub>
          <m:sSubPr>
            <m:ctrlPr>
              <w:rPr>
                <w:rFonts w:ascii="Cambria Math" w:hAnsi="Cambria Math" w:cs="Arial"/>
                <w:i/>
                <w:sz w:val="20"/>
              </w:rPr>
            </m:ctrlPr>
          </m:sSubPr>
          <m:e>
            <m:r>
              <w:rPr>
                <w:rFonts w:ascii="Cambria Math" w:hAnsi="Cambria Math" w:cs="Arial"/>
                <w:sz w:val="20"/>
              </w:rPr>
              <m:t>eff</m:t>
            </m:r>
          </m:e>
          <m:sub>
            <m:r>
              <w:rPr>
                <w:rFonts w:ascii="Cambria Math" w:hAnsi="Cambria Math" w:cs="Arial"/>
                <w:sz w:val="20"/>
              </w:rPr>
              <m:t>M</m:t>
            </m:r>
          </m:sub>
        </m:sSub>
      </m:oMath>
      <w:r w:rsidR="004D681C" w:rsidRPr="00605D69">
        <w:rPr>
          <w:rFonts w:ascii="Arial" w:hAnsi="Arial" w:cs="Arial"/>
          <w:i/>
          <w:sz w:val="20"/>
        </w:rPr>
        <w:tab/>
        <w:t>= 0.</w:t>
      </w:r>
      <w:r w:rsidR="00283B07" w:rsidRPr="00605D69">
        <w:rPr>
          <w:rFonts w:ascii="Arial" w:hAnsi="Arial" w:cs="Arial"/>
          <w:i/>
          <w:sz w:val="20"/>
        </w:rPr>
        <w:t>85</w:t>
      </w:r>
      <w:r w:rsidR="004D681C" w:rsidRPr="00605D69">
        <w:rPr>
          <w:rFonts w:ascii="Arial" w:hAnsi="Arial" w:cs="Arial"/>
          <w:i/>
          <w:sz w:val="20"/>
        </w:rPr>
        <w:t>, measure case efficiency</w:t>
      </w:r>
      <w:r w:rsidR="00E57FF4" w:rsidRPr="00605D69">
        <w:rPr>
          <w:rFonts w:ascii="Arial" w:hAnsi="Arial" w:cs="Arial"/>
          <w:sz w:val="20"/>
        </w:rPr>
        <w:t xml:space="preserve"> </w:t>
      </w:r>
      <w:r w:rsidR="00E57FF4" w:rsidRPr="00605D69">
        <w:rPr>
          <w:rFonts w:ascii="Arial" w:hAnsi="Arial" w:cs="Arial"/>
          <w:i/>
          <w:sz w:val="20"/>
        </w:rPr>
        <w:t>assuming a 10% efficiency increase</w:t>
      </w:r>
      <w:r w:rsidR="00FB6BB9" w:rsidRPr="00605D69">
        <w:rPr>
          <w:rFonts w:ascii="Arial" w:hAnsi="Arial" w:cs="Arial"/>
          <w:sz w:val="20"/>
          <w:vertAlign w:val="superscript"/>
        </w:rPr>
        <w:fldChar w:fldCharType="begin"/>
      </w:r>
      <w:r w:rsidR="00FB6BB9" w:rsidRPr="00605D69">
        <w:rPr>
          <w:rFonts w:ascii="Arial" w:hAnsi="Arial" w:cs="Arial"/>
          <w:i/>
          <w:sz w:val="20"/>
          <w:vertAlign w:val="superscript"/>
        </w:rPr>
        <w:instrText xml:space="preserve"> NOTEREF _Ref385593949 \h </w:instrText>
      </w:r>
      <w:r w:rsidR="00FB6BB9" w:rsidRPr="00605D69">
        <w:rPr>
          <w:rFonts w:ascii="Arial" w:hAnsi="Arial" w:cs="Arial"/>
          <w:sz w:val="20"/>
          <w:vertAlign w:val="superscript"/>
        </w:rPr>
        <w:instrText xml:space="preserve"> \* MERGEFORMAT </w:instrText>
      </w:r>
      <w:r w:rsidR="00FB6BB9" w:rsidRPr="00605D69">
        <w:rPr>
          <w:rFonts w:ascii="Arial" w:hAnsi="Arial" w:cs="Arial"/>
          <w:sz w:val="20"/>
          <w:vertAlign w:val="superscript"/>
        </w:rPr>
      </w:r>
      <w:r w:rsidR="00FB6BB9" w:rsidRPr="00605D69">
        <w:rPr>
          <w:rFonts w:ascii="Arial" w:hAnsi="Arial" w:cs="Arial"/>
          <w:sz w:val="20"/>
          <w:vertAlign w:val="superscript"/>
        </w:rPr>
        <w:fldChar w:fldCharType="separate"/>
      </w:r>
      <w:r w:rsidR="00BE6271" w:rsidRPr="00605D69">
        <w:rPr>
          <w:rFonts w:ascii="Arial" w:hAnsi="Arial" w:cs="Arial"/>
          <w:i/>
          <w:sz w:val="20"/>
          <w:vertAlign w:val="superscript"/>
        </w:rPr>
        <w:t>6</w:t>
      </w:r>
      <w:r w:rsidR="00FB6BB9" w:rsidRPr="00605D69">
        <w:rPr>
          <w:rFonts w:ascii="Arial" w:hAnsi="Arial" w:cs="Arial"/>
          <w:sz w:val="20"/>
          <w:vertAlign w:val="superscript"/>
        </w:rPr>
        <w:fldChar w:fldCharType="end"/>
      </w:r>
      <w:r w:rsidR="004D681C" w:rsidRPr="00605D69">
        <w:rPr>
          <w:rFonts w:ascii="Arial" w:hAnsi="Arial" w:cs="Arial"/>
          <w:i/>
          <w:sz w:val="20"/>
        </w:rPr>
        <w:t>, no units</w:t>
      </w:r>
    </w:p>
    <w:p w:rsidR="006D2357" w:rsidRPr="00605D69" w:rsidRDefault="006D2357" w:rsidP="006D2357">
      <w:pPr>
        <w:pStyle w:val="BodyText"/>
        <w:spacing w:after="0"/>
        <w:rPr>
          <w:rFonts w:ascii="Arial" w:hAnsi="Arial" w:cs="Arial"/>
          <w:i/>
          <w:sz w:val="20"/>
        </w:rPr>
      </w:pPr>
      <w:r w:rsidRPr="00605D69">
        <w:rPr>
          <w:rFonts w:ascii="Arial" w:hAnsi="Arial" w:cs="Arial"/>
          <w:i/>
          <w:sz w:val="20"/>
        </w:rPr>
        <w:tab/>
      </w:r>
    </w:p>
    <w:p w:rsidR="0041324D" w:rsidRPr="00605D69" w:rsidRDefault="0041324D" w:rsidP="00570A2E">
      <w:pPr>
        <w:ind w:firstLine="720"/>
        <w:rPr>
          <w:rFonts w:ascii="Arial" w:hAnsi="Arial" w:cs="Arial"/>
          <w:b/>
          <w:sz w:val="20"/>
          <w:szCs w:val="20"/>
        </w:rPr>
      </w:pPr>
      <w:r w:rsidRPr="00605D69">
        <w:rPr>
          <w:rFonts w:ascii="Arial" w:hAnsi="Arial" w:cs="Arial"/>
          <w:b/>
          <w:sz w:val="20"/>
          <w:szCs w:val="20"/>
        </w:rPr>
        <w:t>Example for H182</w:t>
      </w:r>
      <w:r w:rsidR="006D2357" w:rsidRPr="00605D69">
        <w:rPr>
          <w:rFonts w:ascii="Arial" w:hAnsi="Arial" w:cs="Arial"/>
          <w:b/>
          <w:sz w:val="20"/>
          <w:szCs w:val="20"/>
        </w:rPr>
        <w:t>:</w:t>
      </w:r>
    </w:p>
    <w:p w:rsidR="00570A2E" w:rsidRPr="00605D69" w:rsidRDefault="00570A2E" w:rsidP="00570A2E">
      <w:pPr>
        <w:ind w:firstLine="720"/>
        <w:rPr>
          <w:rFonts w:ascii="Arial" w:hAnsi="Arial" w:cs="Arial"/>
          <w:sz w:val="20"/>
          <w:szCs w:val="20"/>
        </w:rPr>
      </w:pPr>
      <w:r w:rsidRPr="00605D69">
        <w:rPr>
          <w:rFonts w:ascii="Arial" w:hAnsi="Arial" w:cs="Arial"/>
          <w:sz w:val="20"/>
          <w:szCs w:val="20"/>
        </w:rPr>
        <w:t>The baseline and measure energy consumption for one temperature bin is:</w:t>
      </w:r>
    </w:p>
    <w:p w:rsidR="00570A2E" w:rsidRPr="00605D69" w:rsidRDefault="00570A2E" w:rsidP="00570A2E">
      <w:pPr>
        <w:ind w:firstLine="720"/>
        <w:rPr>
          <w:rFonts w:ascii="Arial" w:hAnsi="Arial" w:cs="Arial"/>
          <w:sz w:val="20"/>
          <w:szCs w:val="20"/>
        </w:rPr>
      </w:pPr>
    </w:p>
    <w:bookmarkStart w:id="54" w:name="OLE_LINK1"/>
    <w:p w:rsidR="0041324D" w:rsidRPr="00605D69" w:rsidRDefault="00760EEB" w:rsidP="0041324D">
      <w:pPr>
        <w:ind w:left="720"/>
        <w:jc w:val="center"/>
        <w:rPr>
          <w:rFonts w:ascii="Arial" w:hAnsi="Arial" w:cs="Arial"/>
          <w:sz w:val="20"/>
          <w:szCs w:val="20"/>
        </w:rPr>
      </w:pPr>
      <m:oMathPara>
        <m:oMathParaPr>
          <m:jc m:val="left"/>
        </m:oMathParaPr>
        <m:oMath>
          <m:sSub>
            <m:sSubPr>
              <m:ctrlPr>
                <w:rPr>
                  <w:rFonts w:ascii="Cambria Math" w:hAnsi="Cambria Math" w:cs="Arial"/>
                  <w:i/>
                  <w:sz w:val="20"/>
                  <w:szCs w:val="20"/>
                </w:rPr>
              </m:ctrlPr>
            </m:sSubPr>
            <m:e>
              <m:r>
                <w:rPr>
                  <w:rFonts w:ascii="Cambria Math" w:hAnsi="Cambria Math" w:cs="Arial"/>
                  <w:sz w:val="20"/>
                  <w:szCs w:val="20"/>
                </w:rPr>
                <m:t>EC</m:t>
              </m:r>
            </m:e>
            <m:sub>
              <m:r>
                <w:rPr>
                  <w:rFonts w:ascii="Cambria Math" w:hAnsi="Cambria Math" w:cs="Arial"/>
                  <w:sz w:val="20"/>
                  <w:szCs w:val="20"/>
                </w:rPr>
                <m:t>B</m:t>
              </m:r>
            </m:sub>
          </m:sSub>
          <m:r>
            <w:rPr>
              <w:rFonts w:ascii="Cambria Math" w:hAnsi="Cambria Math" w:cs="Arial"/>
              <w:sz w:val="20"/>
              <w:szCs w:val="20"/>
            </w:rPr>
            <m:t>=</m:t>
          </m:r>
          <m:d>
            <m:dPr>
              <m:begChr m:val="["/>
              <m:endChr m:val="]"/>
              <m:ctrlPr>
                <w:rPr>
                  <w:rFonts w:ascii="Cambria Math" w:hAnsi="Cambria Math" w:cs="Arial"/>
                  <w:i/>
                  <w:sz w:val="20"/>
                  <w:szCs w:val="20"/>
                </w:rPr>
              </m:ctrlPr>
            </m:dPr>
            <m:e>
              <m:r>
                <w:rPr>
                  <w:rFonts w:ascii="Cambria Math" w:hAnsi="Cambria Math" w:cs="Arial"/>
                  <w:sz w:val="20"/>
                  <w:szCs w:val="20"/>
                </w:rPr>
                <m:t>0.21976+</m:t>
              </m:r>
              <m:d>
                <m:dPr>
                  <m:ctrlPr>
                    <w:rPr>
                      <w:rFonts w:ascii="Cambria Math" w:hAnsi="Cambria Math" w:cs="Arial"/>
                      <w:i/>
                      <w:sz w:val="20"/>
                      <w:szCs w:val="20"/>
                    </w:rPr>
                  </m:ctrlPr>
                </m:dPr>
                <m:e>
                  <m:r>
                    <w:rPr>
                      <w:rFonts w:ascii="Cambria Math" w:hAnsi="Cambria Math" w:cs="Arial"/>
                      <w:sz w:val="20"/>
                      <w:szCs w:val="20"/>
                    </w:rPr>
                    <m:t>-0.8748*1.0</m:t>
                  </m:r>
                </m:e>
              </m:d>
              <m:r>
                <w:rPr>
                  <w:rFonts w:ascii="Cambria Math" w:hAnsi="Cambria Math" w:cs="Arial"/>
                  <w:sz w:val="20"/>
                  <w:szCs w:val="20"/>
                </w:rPr>
                <m:t xml:space="preserve">+1.65259 </m:t>
              </m:r>
              <m:sSup>
                <m:sSupPr>
                  <m:ctrlPr>
                    <w:rPr>
                      <w:rFonts w:ascii="Cambria Math" w:hAnsi="Cambria Math" w:cs="Arial"/>
                      <w:i/>
                      <w:sz w:val="20"/>
                      <w:szCs w:val="20"/>
                    </w:rPr>
                  </m:ctrlPr>
                </m:sSupPr>
                <m:e>
                  <m:d>
                    <m:dPr>
                      <m:ctrlPr>
                        <w:rPr>
                          <w:rFonts w:ascii="Cambria Math" w:hAnsi="Cambria Math" w:cs="Arial"/>
                          <w:i/>
                          <w:sz w:val="20"/>
                          <w:szCs w:val="20"/>
                        </w:rPr>
                      </m:ctrlPr>
                    </m:dPr>
                    <m:e>
                      <m:r>
                        <w:rPr>
                          <w:rFonts w:ascii="Cambria Math" w:hAnsi="Cambria Math" w:cs="Arial"/>
                          <w:sz w:val="20"/>
                          <w:szCs w:val="20"/>
                        </w:rPr>
                        <m:t>1.0</m:t>
                      </m:r>
                    </m:e>
                  </m:d>
                </m:e>
                <m:sup>
                  <m:r>
                    <w:rPr>
                      <w:rFonts w:ascii="Cambria Math" w:hAnsi="Cambria Math" w:cs="Arial"/>
                      <w:sz w:val="20"/>
                      <w:szCs w:val="20"/>
                    </w:rPr>
                    <m:t>2</m:t>
                  </m:r>
                </m:sup>
              </m:sSup>
            </m:e>
          </m:d>
          <m:r>
            <w:rPr>
              <w:rFonts w:ascii="Cambria Math" w:hAnsi="Cambria Math" w:cs="Arial"/>
              <w:sz w:val="20"/>
              <w:szCs w:val="20"/>
            </w:rPr>
            <m:t>*.065259 .0</m:t>
          </m:r>
          <m:f>
            <m:fPr>
              <m:type m:val="lin"/>
              <m:ctrlPr>
                <w:rPr>
                  <w:rFonts w:ascii="Cambria Math" w:hAnsi="Cambria Math" w:cs="Arial"/>
                  <w:i/>
                  <w:sz w:val="20"/>
                  <w:szCs w:val="20"/>
                </w:rPr>
              </m:ctrlPr>
            </m:fPr>
            <m:num>
              <m:r>
                <w:rPr>
                  <w:rFonts w:ascii="Cambria Math" w:hAnsi="Cambria Math" w:cs="Arial"/>
                  <w:sz w:val="20"/>
                  <w:szCs w:val="20"/>
                </w:rPr>
                <m:t>0.80</m:t>
              </m:r>
            </m:num>
            <m:den>
              <m:r>
                <w:rPr>
                  <w:rFonts w:ascii="Cambria Math" w:hAnsi="Cambria Math" w:cs="Arial"/>
                  <w:sz w:val="20"/>
                  <w:szCs w:val="20"/>
                </w:rPr>
                <m:t>0.77</m:t>
              </m:r>
            </m:den>
          </m:f>
          <m:r>
            <w:rPr>
              <w:rFonts w:ascii="Cambria Math" w:hAnsi="Cambria Math" w:cs="Arial"/>
              <w:sz w:val="20"/>
              <w:szCs w:val="20"/>
            </w:rPr>
            <m:t>*9</m:t>
          </m:r>
        </m:oMath>
      </m:oMathPara>
    </w:p>
    <w:p w:rsidR="0041324D" w:rsidRPr="00605D69" w:rsidRDefault="0041324D" w:rsidP="0041324D">
      <w:pPr>
        <w:ind w:left="1170" w:hanging="450"/>
        <w:jc w:val="center"/>
        <w:rPr>
          <w:rFonts w:ascii="Arial" w:hAnsi="Arial" w:cs="Arial"/>
          <w:b/>
          <w:sz w:val="20"/>
          <w:szCs w:val="20"/>
        </w:rPr>
      </w:pPr>
      <m:oMathPara>
        <m:oMathParaPr>
          <m:jc m:val="left"/>
        </m:oMathParaPr>
        <m:oMath>
          <m:r>
            <w:rPr>
              <w:rFonts w:ascii="Cambria Math" w:hAnsi="Cambria Math" w:cs="Arial"/>
              <w:sz w:val="20"/>
              <w:szCs w:val="20"/>
            </w:rPr>
            <m:t>=3.6 kWH</m:t>
          </m:r>
        </m:oMath>
      </m:oMathPara>
    </w:p>
    <w:p w:rsidR="0041324D" w:rsidRPr="00605D69" w:rsidRDefault="00760EEB" w:rsidP="00570A2E">
      <w:pPr>
        <w:ind w:left="720"/>
        <w:rPr>
          <w:rFonts w:ascii="Arial" w:hAnsi="Arial" w:cs="Arial"/>
          <w:sz w:val="20"/>
          <w:szCs w:val="20"/>
        </w:rPr>
      </w:pPr>
      <m:oMathPara>
        <m:oMathParaPr>
          <m:jc m:val="left"/>
        </m:oMathParaPr>
        <m:oMath>
          <m:sSub>
            <m:sSubPr>
              <m:ctrlPr>
                <w:rPr>
                  <w:rFonts w:ascii="Cambria Math" w:hAnsi="Cambria Math" w:cs="Arial"/>
                  <w:i/>
                  <w:sz w:val="20"/>
                  <w:szCs w:val="20"/>
                </w:rPr>
              </m:ctrlPr>
            </m:sSubPr>
            <m:e>
              <m:r>
                <w:rPr>
                  <w:rFonts w:ascii="Cambria Math" w:hAnsi="Cambria Math" w:cs="Arial"/>
                  <w:sz w:val="20"/>
                  <w:szCs w:val="20"/>
                </w:rPr>
                <m:t>EC</m:t>
              </m:r>
            </m:e>
            <m:sub>
              <m:r>
                <w:rPr>
                  <w:rFonts w:ascii="Cambria Math" w:hAnsi="Cambria Math" w:cs="Arial"/>
                  <w:sz w:val="20"/>
                  <w:szCs w:val="20"/>
                </w:rPr>
                <m:t>M</m:t>
              </m:r>
            </m:sub>
          </m:sSub>
          <m:r>
            <w:rPr>
              <w:rFonts w:ascii="Cambria Math" w:hAnsi="Cambria Math" w:cs="Arial"/>
              <w:sz w:val="20"/>
              <w:szCs w:val="20"/>
            </w:rPr>
            <m:t>=</m:t>
          </m:r>
          <m:d>
            <m:dPr>
              <m:begChr m:val="["/>
              <m:endChr m:val="]"/>
              <m:ctrlPr>
                <w:rPr>
                  <w:rFonts w:ascii="Cambria Math" w:hAnsi="Cambria Math" w:cs="Arial"/>
                  <w:i/>
                  <w:sz w:val="20"/>
                  <w:szCs w:val="20"/>
                </w:rPr>
              </m:ctrlPr>
            </m:dPr>
            <m:e>
              <m:r>
                <w:rPr>
                  <w:rFonts w:ascii="Cambria Math" w:hAnsi="Cambria Math" w:cs="Arial"/>
                  <w:sz w:val="20"/>
                  <w:szCs w:val="20"/>
                </w:rPr>
                <m:t>0.21976+</m:t>
              </m:r>
              <m:d>
                <m:dPr>
                  <m:ctrlPr>
                    <w:rPr>
                      <w:rFonts w:ascii="Cambria Math" w:hAnsi="Cambria Math" w:cs="Arial"/>
                      <w:i/>
                      <w:sz w:val="20"/>
                      <w:szCs w:val="20"/>
                    </w:rPr>
                  </m:ctrlPr>
                </m:dPr>
                <m:e>
                  <m:r>
                    <w:rPr>
                      <w:rFonts w:ascii="Cambria Math" w:hAnsi="Cambria Math" w:cs="Arial"/>
                      <w:sz w:val="20"/>
                      <w:szCs w:val="20"/>
                    </w:rPr>
                    <m:t>-0.8748*1.0</m:t>
                  </m:r>
                </m:e>
              </m:d>
              <m:r>
                <w:rPr>
                  <w:rFonts w:ascii="Cambria Math" w:hAnsi="Cambria Math" w:cs="Arial"/>
                  <w:sz w:val="20"/>
                  <w:szCs w:val="20"/>
                </w:rPr>
                <m:t xml:space="preserve">+1.65259 </m:t>
              </m:r>
              <m:sSup>
                <m:sSupPr>
                  <m:ctrlPr>
                    <w:rPr>
                      <w:rFonts w:ascii="Cambria Math" w:hAnsi="Cambria Math" w:cs="Arial"/>
                      <w:i/>
                      <w:sz w:val="20"/>
                      <w:szCs w:val="20"/>
                    </w:rPr>
                  </m:ctrlPr>
                </m:sSupPr>
                <m:e>
                  <m:d>
                    <m:dPr>
                      <m:ctrlPr>
                        <w:rPr>
                          <w:rFonts w:ascii="Cambria Math" w:hAnsi="Cambria Math" w:cs="Arial"/>
                          <w:i/>
                          <w:sz w:val="20"/>
                          <w:szCs w:val="20"/>
                        </w:rPr>
                      </m:ctrlPr>
                    </m:dPr>
                    <m:e>
                      <m:r>
                        <w:rPr>
                          <w:rFonts w:ascii="Cambria Math" w:hAnsi="Cambria Math" w:cs="Arial"/>
                          <w:sz w:val="20"/>
                          <w:szCs w:val="20"/>
                        </w:rPr>
                        <m:t>1.0</m:t>
                      </m:r>
                    </m:e>
                  </m:d>
                </m:e>
                <m:sup>
                  <m:r>
                    <w:rPr>
                      <w:rFonts w:ascii="Cambria Math" w:hAnsi="Cambria Math" w:cs="Arial"/>
                      <w:sz w:val="20"/>
                      <w:szCs w:val="20"/>
                    </w:rPr>
                    <m:t>2</m:t>
                  </m:r>
                </m:sup>
              </m:sSup>
            </m:e>
          </m:d>
          <m:r>
            <w:rPr>
              <w:rFonts w:ascii="Cambria Math" w:hAnsi="Cambria Math" w:cs="Arial"/>
              <w:sz w:val="20"/>
              <w:szCs w:val="20"/>
            </w:rPr>
            <m:t>*.065259 .0</m:t>
          </m:r>
          <m:f>
            <m:fPr>
              <m:type m:val="lin"/>
              <m:ctrlPr>
                <w:rPr>
                  <w:rFonts w:ascii="Cambria Math" w:hAnsi="Cambria Math" w:cs="Arial"/>
                  <w:i/>
                  <w:sz w:val="20"/>
                  <w:szCs w:val="20"/>
                </w:rPr>
              </m:ctrlPr>
            </m:fPr>
            <m:num>
              <m:r>
                <w:rPr>
                  <w:rFonts w:ascii="Cambria Math" w:hAnsi="Cambria Math" w:cs="Arial"/>
                  <w:sz w:val="20"/>
                  <w:szCs w:val="20"/>
                </w:rPr>
                <m:t>0.80</m:t>
              </m:r>
            </m:num>
            <m:den>
              <m:r>
                <w:rPr>
                  <w:rFonts w:ascii="Cambria Math" w:hAnsi="Cambria Math" w:cs="Arial"/>
                  <w:sz w:val="20"/>
                  <w:szCs w:val="20"/>
                </w:rPr>
                <m:t>0.85</m:t>
              </m:r>
            </m:den>
          </m:f>
          <m:r>
            <w:rPr>
              <w:rFonts w:ascii="Cambria Math" w:hAnsi="Cambria Math" w:cs="Arial"/>
              <w:sz w:val="20"/>
              <w:szCs w:val="20"/>
            </w:rPr>
            <m:t>*9</m:t>
          </m:r>
        </m:oMath>
      </m:oMathPara>
    </w:p>
    <w:p w:rsidR="0041324D" w:rsidRPr="00605D69" w:rsidRDefault="0041324D" w:rsidP="0041324D">
      <w:pPr>
        <w:ind w:left="1170" w:hanging="450"/>
        <w:jc w:val="center"/>
        <w:rPr>
          <w:rFonts w:ascii="Arial" w:hAnsi="Arial" w:cs="Arial"/>
          <w:b/>
          <w:sz w:val="20"/>
          <w:szCs w:val="20"/>
        </w:rPr>
      </w:pPr>
      <m:oMathPara>
        <m:oMathParaPr>
          <m:jc m:val="left"/>
        </m:oMathParaPr>
        <m:oMath>
          <m:r>
            <w:rPr>
              <w:rFonts w:ascii="Cambria Math" w:hAnsi="Cambria Math" w:cs="Arial"/>
              <w:sz w:val="20"/>
              <w:szCs w:val="20"/>
            </w:rPr>
            <m:t>=3.3 kWH</m:t>
          </m:r>
        </m:oMath>
      </m:oMathPara>
      <w:bookmarkEnd w:id="54"/>
    </w:p>
    <w:p w:rsidR="0041324D" w:rsidRPr="00605D69" w:rsidRDefault="00570A2E" w:rsidP="00570A2E">
      <w:pPr>
        <w:pStyle w:val="BodyText"/>
        <w:spacing w:after="0"/>
        <w:ind w:left="720" w:hanging="720"/>
        <w:rPr>
          <w:rFonts w:ascii="Arial" w:hAnsi="Arial" w:cs="Arial"/>
          <w:sz w:val="20"/>
        </w:rPr>
      </w:pPr>
      <w:r w:rsidRPr="00605D69">
        <w:rPr>
          <w:rFonts w:ascii="Arial" w:hAnsi="Arial" w:cs="Arial"/>
          <w:sz w:val="20"/>
        </w:rPr>
        <w:tab/>
      </w:r>
      <w:r w:rsidR="0041324D" w:rsidRPr="00605D69">
        <w:rPr>
          <w:rFonts w:ascii="Arial" w:hAnsi="Arial" w:cs="Arial"/>
          <w:sz w:val="20"/>
        </w:rPr>
        <w:tab/>
      </w:r>
    </w:p>
    <w:p w:rsidR="00570A2E" w:rsidRPr="00605D69" w:rsidRDefault="00570A2E" w:rsidP="00570A2E">
      <w:pPr>
        <w:pStyle w:val="BodyText"/>
        <w:spacing w:after="0"/>
        <w:ind w:left="720" w:hanging="720"/>
        <w:rPr>
          <w:rFonts w:ascii="Arial" w:hAnsi="Arial" w:cs="Arial"/>
          <w:sz w:val="20"/>
        </w:rPr>
      </w:pPr>
      <w:r w:rsidRPr="00605D69">
        <w:rPr>
          <w:rFonts w:ascii="Arial" w:hAnsi="Arial" w:cs="Arial"/>
          <w:sz w:val="20"/>
        </w:rPr>
        <w:tab/>
        <w:t>After summing energy consumption across all temperature bins, the energy savings is estimated as:</w:t>
      </w:r>
    </w:p>
    <w:p w:rsidR="00570A2E" w:rsidRPr="00605D69" w:rsidRDefault="00570A2E" w:rsidP="0041324D">
      <w:pPr>
        <w:pStyle w:val="BodyText"/>
        <w:spacing w:after="0"/>
        <w:rPr>
          <w:rFonts w:ascii="Arial" w:hAnsi="Arial" w:cs="Arial"/>
          <w:sz w:val="20"/>
        </w:rPr>
      </w:pPr>
    </w:p>
    <w:p w:rsidR="006D2357" w:rsidRPr="00605D69" w:rsidRDefault="0041324D" w:rsidP="0041324D">
      <w:pPr>
        <w:pStyle w:val="BodyText"/>
        <w:spacing w:after="0"/>
        <w:ind w:left="720"/>
        <w:rPr>
          <w:rFonts w:ascii="Arial" w:hAnsi="Arial" w:cs="Arial"/>
          <w:sz w:val="20"/>
        </w:rPr>
      </w:pPr>
      <m:oMathPara>
        <m:oMathParaPr>
          <m:jc m:val="left"/>
        </m:oMathParaPr>
        <m:oMath>
          <m:r>
            <w:rPr>
              <w:rFonts w:ascii="Cambria Math" w:hAnsi="Cambria Math" w:cs="Arial"/>
              <w:sz w:val="20"/>
            </w:rPr>
            <m:t>ES=391.6 k</m:t>
          </m:r>
          <m:r>
            <w:rPr>
              <w:rFonts w:ascii="Cambria Math" w:hAnsi="Cambria Math" w:cs="Arial"/>
              <w:sz w:val="20"/>
            </w:rPr>
            <m:t>Wh-235.8 kWh=155.7kWh</m:t>
          </m:r>
        </m:oMath>
      </m:oMathPara>
    </w:p>
    <w:p w:rsidR="00A15AEC" w:rsidRPr="00F06C2E" w:rsidRDefault="0041324D" w:rsidP="00F06C2E">
      <w:pPr>
        <w:pStyle w:val="BodyText"/>
        <w:spacing w:after="0"/>
        <w:rPr>
          <w:rFonts w:ascii="Arial" w:hAnsi="Arial" w:cs="Arial"/>
          <w:sz w:val="22"/>
          <w:szCs w:val="22"/>
        </w:rPr>
      </w:pPr>
      <w:r>
        <w:rPr>
          <w:rFonts w:ascii="Arial" w:hAnsi="Arial" w:cs="Arial"/>
          <w:sz w:val="22"/>
          <w:szCs w:val="22"/>
        </w:rPr>
        <w:tab/>
      </w:r>
    </w:p>
    <w:p w:rsidR="003F4FFF" w:rsidRPr="007F16C3" w:rsidRDefault="003F4FFF" w:rsidP="00864083">
      <w:pPr>
        <w:pStyle w:val="Heading2"/>
        <w:keepNext w:val="0"/>
        <w:spacing w:before="0" w:after="0"/>
      </w:pPr>
      <w:bookmarkStart w:id="55" w:name="_Toc386034180"/>
      <w:r w:rsidRPr="007F16C3">
        <w:t>2.2. Demand Reduction Estimation Methodologies</w:t>
      </w:r>
      <w:bookmarkEnd w:id="55"/>
    </w:p>
    <w:p w:rsidR="00F05ECD" w:rsidRPr="00605D69" w:rsidRDefault="00F05ECD" w:rsidP="00F05ECD">
      <w:pPr>
        <w:rPr>
          <w:rFonts w:ascii="Arial" w:hAnsi="Arial" w:cs="Arial"/>
          <w:sz w:val="20"/>
          <w:szCs w:val="20"/>
        </w:rPr>
      </w:pPr>
      <w:r w:rsidRPr="00605D69">
        <w:rPr>
          <w:rFonts w:ascii="Arial" w:hAnsi="Arial" w:cs="Arial"/>
          <w:sz w:val="20"/>
          <w:szCs w:val="20"/>
        </w:rPr>
        <w:t>There are no DEER measures that match catalog measure H182. Therefore, we used customized weather temperature bin simulations to estimate demand reduction. See below for further explanation.</w:t>
      </w:r>
    </w:p>
    <w:p w:rsidR="00095C1D" w:rsidRPr="00605D69" w:rsidRDefault="00095C1D" w:rsidP="00095C1D">
      <w:pPr>
        <w:rPr>
          <w:rFonts w:ascii="Arial" w:hAnsi="Arial" w:cs="Arial"/>
          <w:color w:val="FF0000"/>
          <w:sz w:val="20"/>
          <w:szCs w:val="20"/>
        </w:rPr>
      </w:pPr>
      <w:r w:rsidRPr="00605D69">
        <w:rPr>
          <w:rFonts w:ascii="Arial" w:hAnsi="Arial" w:cs="Arial"/>
          <w:color w:val="FF0000"/>
          <w:sz w:val="20"/>
          <w:szCs w:val="20"/>
        </w:rPr>
        <w:t xml:space="preserve"> </w:t>
      </w:r>
    </w:p>
    <w:p w:rsidR="00BE4687" w:rsidRPr="00605D69" w:rsidRDefault="00095C1D" w:rsidP="00095C1D">
      <w:pPr>
        <w:rPr>
          <w:rFonts w:ascii="Arial" w:hAnsi="Arial" w:cs="Arial"/>
          <w:b/>
          <w:sz w:val="20"/>
          <w:szCs w:val="20"/>
        </w:rPr>
      </w:pPr>
      <w:r w:rsidRPr="00605D69">
        <w:rPr>
          <w:rFonts w:ascii="Arial" w:hAnsi="Arial" w:cs="Arial"/>
          <w:b/>
          <w:sz w:val="20"/>
          <w:szCs w:val="20"/>
        </w:rPr>
        <w:t xml:space="preserve">∆kW per </w:t>
      </w:r>
      <w:proofErr w:type="spellStart"/>
      <w:r w:rsidRPr="00605D69">
        <w:rPr>
          <w:rFonts w:ascii="Arial" w:hAnsi="Arial" w:cs="Arial"/>
          <w:b/>
          <w:sz w:val="20"/>
          <w:szCs w:val="20"/>
        </w:rPr>
        <w:t>kBTUh</w:t>
      </w:r>
      <w:proofErr w:type="spellEnd"/>
      <w:r w:rsidR="00BE4687" w:rsidRPr="00605D69">
        <w:rPr>
          <w:rFonts w:ascii="Arial" w:hAnsi="Arial" w:cs="Arial"/>
          <w:b/>
          <w:sz w:val="20"/>
          <w:szCs w:val="20"/>
        </w:rPr>
        <w:t xml:space="preserve"> for H</w:t>
      </w:r>
      <w:r w:rsidR="00E57FF4" w:rsidRPr="00605D69">
        <w:rPr>
          <w:rFonts w:ascii="Arial" w:hAnsi="Arial" w:cs="Arial"/>
          <w:b/>
          <w:sz w:val="20"/>
          <w:szCs w:val="20"/>
        </w:rPr>
        <w:t>182</w:t>
      </w:r>
      <w:r w:rsidRPr="00605D69">
        <w:rPr>
          <w:rFonts w:ascii="Arial" w:hAnsi="Arial" w:cs="Arial"/>
          <w:b/>
          <w:sz w:val="20"/>
          <w:szCs w:val="20"/>
        </w:rPr>
        <w:t>:</w:t>
      </w:r>
      <w:r w:rsidRPr="00605D69" w:rsidDel="00CF3FF0">
        <w:rPr>
          <w:rFonts w:ascii="Arial" w:hAnsi="Arial" w:cs="Arial"/>
          <w:b/>
          <w:sz w:val="20"/>
          <w:szCs w:val="20"/>
        </w:rPr>
        <w:t xml:space="preserve"> </w:t>
      </w:r>
    </w:p>
    <w:p w:rsidR="00BE4687" w:rsidRPr="00605D69" w:rsidRDefault="00E57FF4" w:rsidP="00BE4687">
      <w:pPr>
        <w:rPr>
          <w:rFonts w:ascii="Arial" w:hAnsi="Arial" w:cs="Arial"/>
          <w:sz w:val="20"/>
          <w:szCs w:val="20"/>
        </w:rPr>
      </w:pPr>
      <w:r w:rsidRPr="00605D69">
        <w:rPr>
          <w:rFonts w:ascii="Arial" w:hAnsi="Arial" w:cs="Arial"/>
          <w:sz w:val="20"/>
          <w:szCs w:val="20"/>
        </w:rPr>
        <w:t>The demand reduction (kW per unit) for measure H182 is calculated using a weather temperature bin simulation. The following relationships between speed and energy consumption were used to determine baseline and measure case energy consumption. The energy savings is calculated as follows:</w:t>
      </w:r>
    </w:p>
    <w:p w:rsidR="00E57FF4" w:rsidRPr="00605D69" w:rsidRDefault="00E57FF4" w:rsidP="00BE4687">
      <w:pPr>
        <w:rPr>
          <w:rFonts w:ascii="Arial" w:hAnsi="Arial" w:cs="Arial"/>
          <w:sz w:val="20"/>
          <w:szCs w:val="20"/>
        </w:rPr>
      </w:pPr>
    </w:p>
    <w:p w:rsidR="00095C1D" w:rsidRPr="00605D69" w:rsidRDefault="00E57FF4" w:rsidP="00095C1D">
      <w:pPr>
        <w:rPr>
          <w:rFonts w:ascii="Arial" w:hAnsi="Arial" w:cs="Arial"/>
          <w:b/>
          <w:sz w:val="20"/>
          <w:szCs w:val="20"/>
        </w:rPr>
      </w:pPr>
      <m:oMathPara>
        <m:oMath>
          <m:r>
            <w:rPr>
              <w:rFonts w:ascii="Cambria Math" w:hAnsi="Cambria Math" w:cs="Arial"/>
              <w:sz w:val="20"/>
              <w:szCs w:val="20"/>
            </w:rPr>
            <m:t>DR=</m:t>
          </m:r>
          <m:sSub>
            <m:sSubPr>
              <m:ctrlPr>
                <w:rPr>
                  <w:rFonts w:ascii="Cambria Math" w:hAnsi="Cambria Math" w:cs="Arial"/>
                  <w:i/>
                  <w:sz w:val="20"/>
                  <w:szCs w:val="20"/>
                </w:rPr>
              </m:ctrlPr>
            </m:sSubPr>
            <m:e>
              <m:r>
                <w:rPr>
                  <w:rFonts w:ascii="Cambria Math" w:hAnsi="Cambria Math" w:cs="Arial"/>
                  <w:sz w:val="20"/>
                  <w:szCs w:val="20"/>
                </w:rPr>
                <m:t>MD</m:t>
              </m:r>
            </m:e>
            <m:sub>
              <m:r>
                <w:rPr>
                  <w:rFonts w:ascii="Cambria Math" w:hAnsi="Cambria Math" w:cs="Arial"/>
                  <w:sz w:val="20"/>
                  <w:szCs w:val="20"/>
                </w:rPr>
                <m:t>B</m:t>
              </m:r>
            </m:sub>
          </m:sSub>
          <m:r>
            <w:rPr>
              <w:rFonts w:ascii="Cambria Math" w:hAnsi="Cambria Math" w:cs="Arial"/>
              <w:sz w:val="20"/>
              <w:szCs w:val="20"/>
            </w:rPr>
            <m:t>-</m:t>
          </m:r>
          <m:sSub>
            <m:sSubPr>
              <m:ctrlPr>
                <w:rPr>
                  <w:rFonts w:ascii="Cambria Math" w:hAnsi="Cambria Math" w:cs="Arial"/>
                  <w:i/>
                  <w:sz w:val="20"/>
                  <w:szCs w:val="20"/>
                </w:rPr>
              </m:ctrlPr>
            </m:sSubPr>
            <m:e>
              <m:r>
                <w:rPr>
                  <w:rFonts w:ascii="Cambria Math" w:hAnsi="Cambria Math" w:cs="Arial"/>
                  <w:sz w:val="20"/>
                  <w:szCs w:val="20"/>
                </w:rPr>
                <m:t>MD</m:t>
              </m:r>
            </m:e>
            <m:sub>
              <m:r>
                <w:rPr>
                  <w:rFonts w:ascii="Cambria Math" w:hAnsi="Cambria Math" w:cs="Arial"/>
                  <w:sz w:val="20"/>
                  <w:szCs w:val="20"/>
                </w:rPr>
                <m:t>M</m:t>
              </m:r>
            </m:sub>
          </m:sSub>
        </m:oMath>
      </m:oMathPara>
    </w:p>
    <w:p w:rsidR="007F16C3" w:rsidRPr="00605D69" w:rsidRDefault="007F16C3" w:rsidP="008A6E15">
      <w:pPr>
        <w:ind w:firstLine="720"/>
        <w:rPr>
          <w:rFonts w:ascii="Arial" w:hAnsi="Arial" w:cs="Arial"/>
          <w:b/>
          <w:sz w:val="20"/>
          <w:szCs w:val="20"/>
        </w:rPr>
      </w:pPr>
    </w:p>
    <w:p w:rsidR="007F16C3" w:rsidRPr="00605D69" w:rsidRDefault="007F16C3" w:rsidP="007F16C3">
      <w:pPr>
        <w:rPr>
          <w:rFonts w:ascii="Arial" w:hAnsi="Arial" w:cs="Arial"/>
          <w:sz w:val="20"/>
          <w:szCs w:val="20"/>
        </w:rPr>
      </w:pPr>
      <w:r w:rsidRPr="00605D69">
        <w:rPr>
          <w:rFonts w:ascii="Arial" w:hAnsi="Arial" w:cs="Arial"/>
          <w:sz w:val="20"/>
          <w:szCs w:val="20"/>
        </w:rPr>
        <w:t>Where:</w:t>
      </w:r>
    </w:p>
    <w:p w:rsidR="007F16C3" w:rsidRPr="00605D69" w:rsidRDefault="007F16C3" w:rsidP="007F16C3">
      <w:pPr>
        <w:rPr>
          <w:rFonts w:ascii="Arial" w:hAnsi="Arial" w:cs="Arial"/>
          <w:i/>
          <w:sz w:val="20"/>
          <w:szCs w:val="20"/>
        </w:rPr>
      </w:pPr>
      <w:r w:rsidRPr="00605D69">
        <w:rPr>
          <w:rFonts w:ascii="Arial" w:hAnsi="Arial" w:cs="Arial"/>
          <w:sz w:val="20"/>
          <w:szCs w:val="20"/>
        </w:rPr>
        <w:tab/>
      </w:r>
      <m:oMath>
        <m:r>
          <w:rPr>
            <w:rFonts w:ascii="Cambria Math" w:hAnsi="Cambria Math" w:cs="Arial"/>
            <w:sz w:val="20"/>
            <w:szCs w:val="20"/>
          </w:rPr>
          <m:t>DR</m:t>
        </m:r>
      </m:oMath>
      <w:r w:rsidRPr="00605D69">
        <w:rPr>
          <w:rFonts w:ascii="Arial" w:hAnsi="Arial" w:cs="Arial"/>
          <w:i/>
          <w:sz w:val="20"/>
          <w:szCs w:val="20"/>
        </w:rPr>
        <w:tab/>
        <w:t>= demand reduction, kW</w:t>
      </w:r>
    </w:p>
    <w:p w:rsidR="007F16C3" w:rsidRPr="00605D69" w:rsidRDefault="00760EEB" w:rsidP="007F16C3">
      <w:pPr>
        <w:pStyle w:val="BodyText"/>
        <w:spacing w:after="0"/>
        <w:ind w:left="720"/>
        <w:rPr>
          <w:rFonts w:ascii="Arial" w:hAnsi="Arial" w:cs="Arial"/>
          <w:i/>
          <w:sz w:val="20"/>
        </w:rPr>
      </w:pPr>
      <m:oMath>
        <m:sSub>
          <m:sSubPr>
            <m:ctrlPr>
              <w:rPr>
                <w:rFonts w:ascii="Cambria Math" w:hAnsi="Cambria Math" w:cs="Arial"/>
                <w:i/>
                <w:sz w:val="20"/>
              </w:rPr>
            </m:ctrlPr>
          </m:sSubPr>
          <m:e>
            <m:r>
              <w:rPr>
                <w:rFonts w:ascii="Cambria Math" w:hAnsi="Cambria Math" w:cs="Arial"/>
                <w:sz w:val="20"/>
              </w:rPr>
              <m:t>MD</m:t>
            </m:r>
          </m:e>
          <m:sub>
            <m:r>
              <w:rPr>
                <w:rFonts w:ascii="Cambria Math" w:hAnsi="Cambria Math" w:cs="Arial"/>
                <w:sz w:val="20"/>
              </w:rPr>
              <m:t>B</m:t>
            </m:r>
          </m:sub>
        </m:sSub>
      </m:oMath>
      <w:r w:rsidR="007F16C3" w:rsidRPr="00605D69">
        <w:rPr>
          <w:rFonts w:ascii="Arial" w:hAnsi="Arial" w:cs="Arial"/>
          <w:i/>
          <w:sz w:val="20"/>
        </w:rPr>
        <w:tab/>
        <w:t>= baseline maximum demand, kW</w:t>
      </w:r>
    </w:p>
    <w:p w:rsidR="007F16C3" w:rsidRPr="00605D69" w:rsidRDefault="00760EEB" w:rsidP="007F16C3">
      <w:pPr>
        <w:pStyle w:val="BodyText"/>
        <w:spacing w:after="0"/>
        <w:ind w:left="720"/>
        <w:rPr>
          <w:rFonts w:ascii="Arial" w:hAnsi="Arial" w:cs="Arial"/>
          <w:i/>
          <w:sz w:val="20"/>
        </w:rPr>
      </w:pPr>
      <m:oMath>
        <m:sSub>
          <m:sSubPr>
            <m:ctrlPr>
              <w:rPr>
                <w:rFonts w:ascii="Cambria Math" w:hAnsi="Cambria Math" w:cs="Arial"/>
                <w:i/>
                <w:sz w:val="20"/>
              </w:rPr>
            </m:ctrlPr>
          </m:sSubPr>
          <m:e>
            <m:r>
              <w:rPr>
                <w:rFonts w:ascii="Cambria Math" w:hAnsi="Cambria Math" w:cs="Arial"/>
                <w:sz w:val="20"/>
              </w:rPr>
              <m:t>MD</m:t>
            </m:r>
          </m:e>
          <m:sub>
            <m:r>
              <w:rPr>
                <w:rFonts w:ascii="Cambria Math" w:hAnsi="Cambria Math" w:cs="Arial"/>
                <w:sz w:val="20"/>
              </w:rPr>
              <m:t>M</m:t>
            </m:r>
          </m:sub>
        </m:sSub>
      </m:oMath>
      <w:r w:rsidR="007F16C3" w:rsidRPr="00605D69">
        <w:rPr>
          <w:rFonts w:ascii="Arial" w:hAnsi="Arial" w:cs="Arial"/>
          <w:i/>
          <w:sz w:val="20"/>
        </w:rPr>
        <w:tab/>
        <w:t>= measure maximum demand, kW</w:t>
      </w:r>
    </w:p>
    <w:p w:rsidR="00676CA9" w:rsidRPr="00605D69" w:rsidRDefault="00676CA9" w:rsidP="007F16C3">
      <w:pPr>
        <w:rPr>
          <w:rFonts w:ascii="Arial" w:hAnsi="Arial" w:cs="Arial"/>
          <w:sz w:val="20"/>
          <w:szCs w:val="20"/>
        </w:rPr>
      </w:pPr>
    </w:p>
    <w:p w:rsidR="007F16C3" w:rsidRPr="00605D69" w:rsidRDefault="007F16C3" w:rsidP="007F16C3">
      <w:pPr>
        <w:rPr>
          <w:rFonts w:ascii="Arial" w:hAnsi="Arial" w:cs="Arial"/>
          <w:sz w:val="20"/>
          <w:szCs w:val="20"/>
        </w:rPr>
      </w:pPr>
      <w:r w:rsidRPr="00605D69">
        <w:rPr>
          <w:rFonts w:ascii="Arial" w:hAnsi="Arial" w:cs="Arial"/>
          <w:sz w:val="20"/>
          <w:szCs w:val="20"/>
        </w:rPr>
        <w:t>The baseline demand for the highest temperature bin is estimated as follows:</w:t>
      </w:r>
    </w:p>
    <w:p w:rsidR="007F16C3" w:rsidRPr="00605D69" w:rsidRDefault="007F16C3" w:rsidP="007F16C3">
      <w:pPr>
        <w:jc w:val="center"/>
        <w:rPr>
          <w:rFonts w:ascii="Arial" w:hAnsi="Arial" w:cs="Arial"/>
          <w:sz w:val="20"/>
          <w:szCs w:val="20"/>
        </w:rPr>
      </w:pPr>
    </w:p>
    <w:p w:rsidR="007F16C3" w:rsidRPr="00605D69" w:rsidRDefault="00760EEB" w:rsidP="007F16C3">
      <w:pPr>
        <w:jc w:val="center"/>
        <w:rPr>
          <w:rFonts w:ascii="Arial" w:hAnsi="Arial" w:cs="Arial"/>
          <w:sz w:val="20"/>
          <w:szCs w:val="20"/>
        </w:rPr>
      </w:pPr>
      <m:oMathPara>
        <m:oMathParaPr>
          <m:jc m:val="center"/>
        </m:oMathParaPr>
        <m:oMath>
          <m:sSub>
            <m:sSubPr>
              <m:ctrlPr>
                <w:rPr>
                  <w:rFonts w:ascii="Cambria Math" w:hAnsi="Cambria Math" w:cs="Arial"/>
                  <w:i/>
                  <w:sz w:val="20"/>
                  <w:szCs w:val="20"/>
                </w:rPr>
              </m:ctrlPr>
            </m:sSubPr>
            <m:e>
              <m:r>
                <w:rPr>
                  <w:rFonts w:ascii="Cambria Math" w:hAnsi="Cambria Math" w:cs="Arial"/>
                  <w:sz w:val="20"/>
                  <w:szCs w:val="20"/>
                </w:rPr>
                <m:t>MD</m:t>
              </m:r>
            </m:e>
            <m:sub>
              <m:r>
                <w:rPr>
                  <w:rFonts w:ascii="Cambria Math" w:hAnsi="Cambria Math" w:cs="Arial"/>
                  <w:sz w:val="20"/>
                  <w:szCs w:val="20"/>
                </w:rPr>
                <m:t>B</m:t>
              </m:r>
            </m:sub>
          </m:sSub>
          <m:r>
            <w:rPr>
              <w:rFonts w:ascii="Cambria Math" w:hAnsi="Cambria Math" w:cs="Arial"/>
              <w:sz w:val="20"/>
              <w:szCs w:val="20"/>
            </w:rPr>
            <m:t>=</m:t>
          </m:r>
          <m:d>
            <m:dPr>
              <m:begChr m:val="["/>
              <m:endChr m:val="]"/>
              <m:ctrlPr>
                <w:rPr>
                  <w:rFonts w:ascii="Cambria Math" w:hAnsi="Cambria Math" w:cs="Arial"/>
                  <w:i/>
                  <w:sz w:val="20"/>
                  <w:szCs w:val="20"/>
                </w:rPr>
              </m:ctrlPr>
            </m:dPr>
            <m:e>
              <m:r>
                <w:rPr>
                  <w:rFonts w:ascii="Cambria Math" w:hAnsi="Cambria Math" w:cs="Arial"/>
                  <w:sz w:val="20"/>
                  <w:szCs w:val="20"/>
                </w:rPr>
                <m:t>A+B*</m:t>
              </m:r>
              <m:sSub>
                <m:sSubPr>
                  <m:ctrlPr>
                    <w:rPr>
                      <w:rFonts w:ascii="Cambria Math" w:hAnsi="Cambria Math" w:cs="Arial"/>
                      <w:i/>
                      <w:sz w:val="20"/>
                      <w:szCs w:val="20"/>
                    </w:rPr>
                  </m:ctrlPr>
                </m:sSubPr>
                <m:e>
                  <m:r>
                    <w:rPr>
                      <w:rFonts w:ascii="Cambria Math" w:hAnsi="Cambria Math" w:cs="Arial"/>
                      <w:sz w:val="20"/>
                      <w:szCs w:val="20"/>
                    </w:rPr>
                    <m:t>Speed</m:t>
                  </m:r>
                </m:e>
                <m:sub>
                  <m:r>
                    <w:rPr>
                      <w:rFonts w:ascii="Cambria Math" w:hAnsi="Cambria Math" w:cs="Arial"/>
                      <w:sz w:val="20"/>
                      <w:szCs w:val="20"/>
                    </w:rPr>
                    <m:t>B</m:t>
                  </m:r>
                </m:sub>
              </m:sSub>
              <m:r>
                <w:rPr>
                  <w:rFonts w:ascii="Cambria Math" w:hAnsi="Cambria Math" w:cs="Arial"/>
                  <w:sz w:val="20"/>
                  <w:szCs w:val="20"/>
                </w:rPr>
                <m:t>+C</m:t>
              </m:r>
              <m:sSup>
                <m:sSupPr>
                  <m:ctrlPr>
                    <w:rPr>
                      <w:rFonts w:ascii="Cambria Math" w:hAnsi="Cambria Math" w:cs="Arial"/>
                      <w:i/>
                      <w:sz w:val="20"/>
                      <w:szCs w:val="20"/>
                    </w:rPr>
                  </m:ctrlPr>
                </m:sSupPr>
                <m:e>
                  <m:d>
                    <m:dPr>
                      <m:ctrlPr>
                        <w:rPr>
                          <w:rFonts w:ascii="Cambria Math" w:hAnsi="Cambria Math" w:cs="Arial"/>
                          <w:i/>
                          <w:sz w:val="20"/>
                          <w:szCs w:val="20"/>
                        </w:rPr>
                      </m:ctrlPr>
                    </m:dPr>
                    <m:e>
                      <m:sSub>
                        <m:sSubPr>
                          <m:ctrlPr>
                            <w:rPr>
                              <w:rFonts w:ascii="Cambria Math" w:hAnsi="Cambria Math" w:cs="Arial"/>
                              <w:i/>
                              <w:sz w:val="20"/>
                              <w:szCs w:val="20"/>
                            </w:rPr>
                          </m:ctrlPr>
                        </m:sSubPr>
                        <m:e>
                          <m:r>
                            <w:rPr>
                              <w:rFonts w:ascii="Cambria Math" w:hAnsi="Cambria Math" w:cs="Arial"/>
                              <w:sz w:val="20"/>
                              <w:szCs w:val="20"/>
                            </w:rPr>
                            <m:t>Speed</m:t>
                          </m:r>
                        </m:e>
                        <m:sub>
                          <m:r>
                            <w:rPr>
                              <w:rFonts w:ascii="Cambria Math" w:hAnsi="Cambria Math" w:cs="Arial"/>
                              <w:sz w:val="20"/>
                              <w:szCs w:val="20"/>
                            </w:rPr>
                            <m:t>B</m:t>
                          </m:r>
                        </m:sub>
                      </m:sSub>
                    </m:e>
                  </m:d>
                </m:e>
                <m:sup>
                  <m:r>
                    <w:rPr>
                      <w:rFonts w:ascii="Cambria Math" w:hAnsi="Cambria Math" w:cs="Arial"/>
                      <w:sz w:val="20"/>
                      <w:szCs w:val="20"/>
                    </w:rPr>
                    <m:t>2</m:t>
                  </m:r>
                </m:sup>
              </m:sSup>
            </m:e>
          </m:d>
          <m:r>
            <w:rPr>
              <w:rFonts w:ascii="Cambria Math" w:hAnsi="Cambria Math" w:cs="Arial"/>
              <w:sz w:val="20"/>
              <w:szCs w:val="20"/>
            </w:rPr>
            <m:t>*HP*C*</m:t>
          </m:r>
          <m:f>
            <m:fPr>
              <m:type m:val="lin"/>
              <m:ctrlPr>
                <w:rPr>
                  <w:rFonts w:ascii="Cambria Math" w:hAnsi="Cambria Math" w:cs="Arial"/>
                  <w:i/>
                  <w:sz w:val="20"/>
                  <w:szCs w:val="20"/>
                </w:rPr>
              </m:ctrlPr>
            </m:fPr>
            <m:num>
              <m:r>
                <w:rPr>
                  <w:rFonts w:ascii="Cambria Math" w:hAnsi="Cambria Math" w:cs="Arial"/>
                  <w:sz w:val="20"/>
                  <w:szCs w:val="20"/>
                </w:rPr>
                <m:t>PF</m:t>
              </m:r>
            </m:num>
            <m:den>
              <m:sSub>
                <m:sSubPr>
                  <m:ctrlPr>
                    <w:rPr>
                      <w:rFonts w:ascii="Cambria Math" w:hAnsi="Cambria Math" w:cs="Arial"/>
                      <w:i/>
                      <w:sz w:val="20"/>
                      <w:szCs w:val="20"/>
                    </w:rPr>
                  </m:ctrlPr>
                </m:sSubPr>
                <m:e>
                  <m:r>
                    <w:rPr>
                      <w:rFonts w:ascii="Cambria Math" w:hAnsi="Cambria Math" w:cs="Arial"/>
                      <w:sz w:val="20"/>
                      <w:szCs w:val="20"/>
                    </w:rPr>
                    <m:t>eff</m:t>
                  </m:r>
                </m:e>
                <m:sub>
                  <m:r>
                    <w:rPr>
                      <w:rFonts w:ascii="Cambria Math" w:hAnsi="Cambria Math" w:cs="Arial"/>
                      <w:sz w:val="20"/>
                      <w:szCs w:val="20"/>
                    </w:rPr>
                    <m:t>B</m:t>
                  </m:r>
                </m:sub>
              </m:sSub>
            </m:den>
          </m:f>
        </m:oMath>
      </m:oMathPara>
    </w:p>
    <w:p w:rsidR="007F16C3" w:rsidRPr="00605D69" w:rsidRDefault="007F16C3" w:rsidP="007F16C3">
      <w:pPr>
        <w:rPr>
          <w:rFonts w:ascii="Arial" w:hAnsi="Arial" w:cs="Arial"/>
          <w:sz w:val="20"/>
          <w:szCs w:val="20"/>
        </w:rPr>
      </w:pPr>
    </w:p>
    <w:p w:rsidR="007F16C3" w:rsidRPr="00605D69" w:rsidRDefault="007F16C3" w:rsidP="007F16C3">
      <w:pPr>
        <w:rPr>
          <w:rFonts w:ascii="Arial" w:hAnsi="Arial" w:cs="Arial"/>
          <w:sz w:val="20"/>
          <w:szCs w:val="20"/>
        </w:rPr>
      </w:pPr>
      <w:r w:rsidRPr="00605D69">
        <w:rPr>
          <w:rFonts w:ascii="Arial" w:hAnsi="Arial" w:cs="Arial"/>
          <w:sz w:val="20"/>
          <w:szCs w:val="20"/>
        </w:rPr>
        <w:t>The measure case demand for the highest temperature bin is estimated as follows:</w:t>
      </w:r>
    </w:p>
    <w:p w:rsidR="007F16C3" w:rsidRPr="00605D69" w:rsidRDefault="007F16C3" w:rsidP="007F16C3">
      <w:pPr>
        <w:rPr>
          <w:rFonts w:ascii="Arial" w:hAnsi="Arial" w:cs="Arial"/>
          <w:sz w:val="20"/>
          <w:szCs w:val="20"/>
        </w:rPr>
      </w:pPr>
    </w:p>
    <w:p w:rsidR="007F16C3" w:rsidRPr="00605D69" w:rsidRDefault="00760EEB" w:rsidP="007F16C3">
      <w:pPr>
        <w:jc w:val="center"/>
        <w:rPr>
          <w:rFonts w:ascii="Arial" w:hAnsi="Arial" w:cs="Arial"/>
          <w:sz w:val="20"/>
          <w:szCs w:val="20"/>
        </w:rPr>
      </w:pPr>
      <m:oMathPara>
        <m:oMathParaPr>
          <m:jc m:val="center"/>
        </m:oMathParaPr>
        <m:oMath>
          <m:sSub>
            <m:sSubPr>
              <m:ctrlPr>
                <w:rPr>
                  <w:rFonts w:ascii="Cambria Math" w:hAnsi="Cambria Math" w:cs="Arial"/>
                  <w:i/>
                  <w:sz w:val="20"/>
                  <w:szCs w:val="20"/>
                </w:rPr>
              </m:ctrlPr>
            </m:sSubPr>
            <m:e>
              <m:r>
                <w:rPr>
                  <w:rFonts w:ascii="Cambria Math" w:hAnsi="Cambria Math" w:cs="Arial"/>
                  <w:sz w:val="20"/>
                  <w:szCs w:val="20"/>
                </w:rPr>
                <m:t>MD</m:t>
              </m:r>
            </m:e>
            <m:sub>
              <m:r>
                <w:rPr>
                  <w:rFonts w:ascii="Cambria Math" w:hAnsi="Cambria Math" w:cs="Arial"/>
                  <w:sz w:val="20"/>
                  <w:szCs w:val="20"/>
                </w:rPr>
                <m:t>M</m:t>
              </m:r>
            </m:sub>
          </m:sSub>
          <m:r>
            <w:rPr>
              <w:rFonts w:ascii="Cambria Math" w:hAnsi="Cambria Math" w:cs="Arial"/>
              <w:sz w:val="20"/>
              <w:szCs w:val="20"/>
            </w:rPr>
            <m:t>=</m:t>
          </m:r>
          <m:d>
            <m:dPr>
              <m:begChr m:val="["/>
              <m:endChr m:val="]"/>
              <m:ctrlPr>
                <w:rPr>
                  <w:rFonts w:ascii="Cambria Math" w:hAnsi="Cambria Math" w:cs="Arial"/>
                  <w:i/>
                  <w:sz w:val="20"/>
                  <w:szCs w:val="20"/>
                </w:rPr>
              </m:ctrlPr>
            </m:dPr>
            <m:e>
              <m:r>
                <w:rPr>
                  <w:rFonts w:ascii="Cambria Math" w:hAnsi="Cambria Math" w:cs="Arial"/>
                  <w:sz w:val="20"/>
                  <w:szCs w:val="20"/>
                </w:rPr>
                <m:t>A+B*</m:t>
              </m:r>
              <m:sSub>
                <m:sSubPr>
                  <m:ctrlPr>
                    <w:rPr>
                      <w:rFonts w:ascii="Cambria Math" w:hAnsi="Cambria Math" w:cs="Arial"/>
                      <w:i/>
                      <w:sz w:val="20"/>
                      <w:szCs w:val="20"/>
                    </w:rPr>
                  </m:ctrlPr>
                </m:sSubPr>
                <m:e>
                  <m:r>
                    <w:rPr>
                      <w:rFonts w:ascii="Cambria Math" w:hAnsi="Cambria Math" w:cs="Arial"/>
                      <w:sz w:val="20"/>
                      <w:szCs w:val="20"/>
                    </w:rPr>
                    <m:t>Speed</m:t>
                  </m:r>
                </m:e>
                <m:sub>
                  <m:r>
                    <w:rPr>
                      <w:rFonts w:ascii="Cambria Math" w:hAnsi="Cambria Math" w:cs="Arial"/>
                      <w:sz w:val="20"/>
                      <w:szCs w:val="20"/>
                    </w:rPr>
                    <m:t>M</m:t>
                  </m:r>
                </m:sub>
              </m:sSub>
              <m:r>
                <w:rPr>
                  <w:rFonts w:ascii="Cambria Math" w:hAnsi="Cambria Math" w:cs="Arial"/>
                  <w:sz w:val="20"/>
                  <w:szCs w:val="20"/>
                </w:rPr>
                <m:t>+C</m:t>
              </m:r>
              <m:sSup>
                <m:sSupPr>
                  <m:ctrlPr>
                    <w:rPr>
                      <w:rFonts w:ascii="Cambria Math" w:hAnsi="Cambria Math" w:cs="Arial"/>
                      <w:i/>
                      <w:sz w:val="20"/>
                      <w:szCs w:val="20"/>
                    </w:rPr>
                  </m:ctrlPr>
                </m:sSupPr>
                <m:e>
                  <m:d>
                    <m:dPr>
                      <m:ctrlPr>
                        <w:rPr>
                          <w:rFonts w:ascii="Cambria Math" w:hAnsi="Cambria Math" w:cs="Arial"/>
                          <w:i/>
                          <w:sz w:val="20"/>
                          <w:szCs w:val="20"/>
                        </w:rPr>
                      </m:ctrlPr>
                    </m:dPr>
                    <m:e>
                      <m:sSub>
                        <m:sSubPr>
                          <m:ctrlPr>
                            <w:rPr>
                              <w:rFonts w:ascii="Cambria Math" w:hAnsi="Cambria Math" w:cs="Arial"/>
                              <w:i/>
                              <w:sz w:val="20"/>
                              <w:szCs w:val="20"/>
                            </w:rPr>
                          </m:ctrlPr>
                        </m:sSubPr>
                        <m:e>
                          <m:r>
                            <w:rPr>
                              <w:rFonts w:ascii="Cambria Math" w:hAnsi="Cambria Math" w:cs="Arial"/>
                              <w:sz w:val="20"/>
                              <w:szCs w:val="20"/>
                            </w:rPr>
                            <m:t>Speed</m:t>
                          </m:r>
                        </m:e>
                        <m:sub>
                          <m:r>
                            <w:rPr>
                              <w:rFonts w:ascii="Cambria Math" w:hAnsi="Cambria Math" w:cs="Arial"/>
                              <w:sz w:val="20"/>
                              <w:szCs w:val="20"/>
                            </w:rPr>
                            <m:t>M</m:t>
                          </m:r>
                        </m:sub>
                      </m:sSub>
                    </m:e>
                  </m:d>
                </m:e>
                <m:sup>
                  <m:r>
                    <w:rPr>
                      <w:rFonts w:ascii="Cambria Math" w:hAnsi="Cambria Math" w:cs="Arial"/>
                      <w:sz w:val="20"/>
                      <w:szCs w:val="20"/>
                    </w:rPr>
                    <m:t>2</m:t>
                  </m:r>
                </m:sup>
              </m:sSup>
            </m:e>
          </m:d>
          <m:r>
            <w:rPr>
              <w:rFonts w:ascii="Cambria Math" w:hAnsi="Cambria Math" w:cs="Arial"/>
              <w:sz w:val="20"/>
              <w:szCs w:val="20"/>
            </w:rPr>
            <m:t>*HP*C*</m:t>
          </m:r>
          <m:f>
            <m:fPr>
              <m:type m:val="lin"/>
              <m:ctrlPr>
                <w:rPr>
                  <w:rFonts w:ascii="Cambria Math" w:hAnsi="Cambria Math" w:cs="Arial"/>
                  <w:i/>
                  <w:sz w:val="20"/>
                  <w:szCs w:val="20"/>
                </w:rPr>
              </m:ctrlPr>
            </m:fPr>
            <m:num>
              <m:r>
                <w:rPr>
                  <w:rFonts w:ascii="Cambria Math" w:hAnsi="Cambria Math" w:cs="Arial"/>
                  <w:sz w:val="20"/>
                  <w:szCs w:val="20"/>
                </w:rPr>
                <m:t>PF</m:t>
              </m:r>
            </m:num>
            <m:den>
              <m:sSub>
                <m:sSubPr>
                  <m:ctrlPr>
                    <w:rPr>
                      <w:rFonts w:ascii="Cambria Math" w:hAnsi="Cambria Math" w:cs="Arial"/>
                      <w:i/>
                      <w:sz w:val="20"/>
                      <w:szCs w:val="20"/>
                    </w:rPr>
                  </m:ctrlPr>
                </m:sSubPr>
                <m:e>
                  <m:r>
                    <w:rPr>
                      <w:rFonts w:ascii="Cambria Math" w:hAnsi="Cambria Math" w:cs="Arial"/>
                      <w:sz w:val="20"/>
                      <w:szCs w:val="20"/>
                    </w:rPr>
                    <m:t>eff</m:t>
                  </m:r>
                </m:e>
                <m:sub>
                  <m:r>
                    <w:rPr>
                      <w:rFonts w:ascii="Cambria Math" w:hAnsi="Cambria Math" w:cs="Arial"/>
                      <w:sz w:val="20"/>
                      <w:szCs w:val="20"/>
                    </w:rPr>
                    <m:t>M</m:t>
                  </m:r>
                </m:sub>
              </m:sSub>
            </m:den>
          </m:f>
        </m:oMath>
      </m:oMathPara>
    </w:p>
    <w:p w:rsidR="007F16C3" w:rsidRPr="00605D69" w:rsidRDefault="007F16C3" w:rsidP="007F16C3">
      <w:pPr>
        <w:rPr>
          <w:rFonts w:ascii="Arial" w:hAnsi="Arial" w:cs="Arial"/>
          <w:b/>
          <w:sz w:val="20"/>
          <w:szCs w:val="20"/>
        </w:rPr>
      </w:pPr>
    </w:p>
    <w:p w:rsidR="00095C1D" w:rsidRPr="00605D69" w:rsidRDefault="00095C1D" w:rsidP="008A6E15">
      <w:pPr>
        <w:ind w:firstLine="720"/>
        <w:rPr>
          <w:rFonts w:ascii="Arial" w:hAnsi="Arial" w:cs="Arial"/>
          <w:b/>
          <w:sz w:val="20"/>
          <w:szCs w:val="20"/>
        </w:rPr>
      </w:pPr>
      <w:r w:rsidRPr="00605D69">
        <w:rPr>
          <w:rFonts w:ascii="Arial" w:hAnsi="Arial" w:cs="Arial"/>
          <w:b/>
          <w:sz w:val="20"/>
          <w:szCs w:val="20"/>
        </w:rPr>
        <w:t xml:space="preserve">Example for </w:t>
      </w:r>
      <w:r w:rsidR="007F16C3" w:rsidRPr="00605D69">
        <w:rPr>
          <w:rFonts w:ascii="Arial" w:hAnsi="Arial" w:cs="Arial"/>
          <w:b/>
          <w:sz w:val="20"/>
          <w:szCs w:val="20"/>
        </w:rPr>
        <w:t>H182</w:t>
      </w:r>
      <w:r w:rsidRPr="00605D69">
        <w:rPr>
          <w:rFonts w:ascii="Arial" w:hAnsi="Arial" w:cs="Arial"/>
          <w:b/>
          <w:sz w:val="20"/>
          <w:szCs w:val="20"/>
        </w:rPr>
        <w:t>:</w:t>
      </w:r>
    </w:p>
    <w:p w:rsidR="00095C1D" w:rsidRPr="00605D69" w:rsidRDefault="00095C1D" w:rsidP="00095C1D">
      <w:pPr>
        <w:rPr>
          <w:rFonts w:ascii="Arial" w:hAnsi="Arial" w:cs="Arial"/>
          <w:sz w:val="20"/>
          <w:szCs w:val="20"/>
        </w:rPr>
      </w:pPr>
    </w:p>
    <w:p w:rsidR="007F16C3" w:rsidRPr="00605D69" w:rsidRDefault="00760EEB" w:rsidP="007F16C3">
      <w:pPr>
        <w:ind w:left="720"/>
        <w:jc w:val="center"/>
        <w:rPr>
          <w:rFonts w:ascii="Arial" w:hAnsi="Arial" w:cs="Arial"/>
          <w:sz w:val="20"/>
          <w:szCs w:val="20"/>
        </w:rPr>
      </w:pPr>
      <m:oMathPara>
        <m:oMathParaPr>
          <m:jc m:val="left"/>
        </m:oMathParaPr>
        <m:oMath>
          <m:sSub>
            <m:sSubPr>
              <m:ctrlPr>
                <w:rPr>
                  <w:rFonts w:ascii="Cambria Math" w:hAnsi="Cambria Math" w:cs="Arial"/>
                  <w:i/>
                  <w:sz w:val="20"/>
                  <w:szCs w:val="20"/>
                </w:rPr>
              </m:ctrlPr>
            </m:sSubPr>
            <m:e>
              <m:r>
                <w:rPr>
                  <w:rFonts w:ascii="Cambria Math" w:hAnsi="Cambria Math" w:cs="Arial"/>
                  <w:sz w:val="20"/>
                  <w:szCs w:val="20"/>
                </w:rPr>
                <m:t>MD</m:t>
              </m:r>
            </m:e>
            <m:sub>
              <m:r>
                <w:rPr>
                  <w:rFonts w:ascii="Cambria Math" w:hAnsi="Cambria Math" w:cs="Arial"/>
                  <w:sz w:val="20"/>
                  <w:szCs w:val="20"/>
                </w:rPr>
                <m:t>B</m:t>
              </m:r>
            </m:sub>
          </m:sSub>
          <m:r>
            <w:rPr>
              <w:rFonts w:ascii="Cambria Math" w:hAnsi="Cambria Math" w:cs="Arial"/>
              <w:sz w:val="20"/>
              <w:szCs w:val="20"/>
            </w:rPr>
            <m:t>=</m:t>
          </m:r>
          <m:d>
            <m:dPr>
              <m:begChr m:val="["/>
              <m:endChr m:val="]"/>
              <m:ctrlPr>
                <w:rPr>
                  <w:rFonts w:ascii="Cambria Math" w:hAnsi="Cambria Math" w:cs="Arial"/>
                  <w:i/>
                  <w:sz w:val="20"/>
                  <w:szCs w:val="20"/>
                </w:rPr>
              </m:ctrlPr>
            </m:dPr>
            <m:e>
              <m:r>
                <w:rPr>
                  <w:rFonts w:ascii="Cambria Math" w:hAnsi="Cambria Math" w:cs="Arial"/>
                  <w:sz w:val="20"/>
                  <w:szCs w:val="20"/>
                </w:rPr>
                <m:t>0.21976+</m:t>
              </m:r>
              <m:d>
                <m:dPr>
                  <m:ctrlPr>
                    <w:rPr>
                      <w:rFonts w:ascii="Cambria Math" w:hAnsi="Cambria Math" w:cs="Arial"/>
                      <w:i/>
                      <w:sz w:val="20"/>
                      <w:szCs w:val="20"/>
                    </w:rPr>
                  </m:ctrlPr>
                </m:dPr>
                <m:e>
                  <m:r>
                    <w:rPr>
                      <w:rFonts w:ascii="Cambria Math" w:hAnsi="Cambria Math" w:cs="Arial"/>
                      <w:sz w:val="20"/>
                      <w:szCs w:val="20"/>
                    </w:rPr>
                    <m:t>-0.8748*1.0</m:t>
                  </m:r>
                </m:e>
              </m:d>
              <m:r>
                <w:rPr>
                  <w:rFonts w:ascii="Cambria Math" w:hAnsi="Cambria Math" w:cs="Arial"/>
                  <w:sz w:val="20"/>
                  <w:szCs w:val="20"/>
                </w:rPr>
                <m:t xml:space="preserve">+1.65259 </m:t>
              </m:r>
              <m:sSup>
                <m:sSupPr>
                  <m:ctrlPr>
                    <w:rPr>
                      <w:rFonts w:ascii="Cambria Math" w:hAnsi="Cambria Math" w:cs="Arial"/>
                      <w:i/>
                      <w:sz w:val="20"/>
                      <w:szCs w:val="20"/>
                    </w:rPr>
                  </m:ctrlPr>
                </m:sSupPr>
                <m:e>
                  <m:d>
                    <m:dPr>
                      <m:ctrlPr>
                        <w:rPr>
                          <w:rFonts w:ascii="Cambria Math" w:hAnsi="Cambria Math" w:cs="Arial"/>
                          <w:i/>
                          <w:sz w:val="20"/>
                          <w:szCs w:val="20"/>
                        </w:rPr>
                      </m:ctrlPr>
                    </m:dPr>
                    <m:e>
                      <m:r>
                        <w:rPr>
                          <w:rFonts w:ascii="Cambria Math" w:hAnsi="Cambria Math" w:cs="Arial"/>
                          <w:sz w:val="20"/>
                          <w:szCs w:val="20"/>
                        </w:rPr>
                        <m:t>1.0</m:t>
                      </m:r>
                    </m:e>
                  </m:d>
                </m:e>
                <m:sup>
                  <m:r>
                    <w:rPr>
                      <w:rFonts w:ascii="Cambria Math" w:hAnsi="Cambria Math" w:cs="Arial"/>
                      <w:sz w:val="20"/>
                      <w:szCs w:val="20"/>
                    </w:rPr>
                    <m:t>2</m:t>
                  </m:r>
                </m:sup>
              </m:sSup>
            </m:e>
          </m:d>
          <m:r>
            <w:rPr>
              <w:rFonts w:ascii="Cambria Math" w:hAnsi="Cambria Math" w:cs="Arial"/>
              <w:sz w:val="20"/>
              <w:szCs w:val="20"/>
            </w:rPr>
            <m:t>*.065259 .0</m:t>
          </m:r>
          <m:f>
            <m:fPr>
              <m:type m:val="lin"/>
              <m:ctrlPr>
                <w:rPr>
                  <w:rFonts w:ascii="Cambria Math" w:hAnsi="Cambria Math" w:cs="Arial"/>
                  <w:i/>
                  <w:sz w:val="20"/>
                  <w:szCs w:val="20"/>
                </w:rPr>
              </m:ctrlPr>
            </m:fPr>
            <m:num>
              <m:r>
                <w:rPr>
                  <w:rFonts w:ascii="Cambria Math" w:hAnsi="Cambria Math" w:cs="Arial"/>
                  <w:sz w:val="20"/>
                  <w:szCs w:val="20"/>
                </w:rPr>
                <m:t>0.80</m:t>
              </m:r>
            </m:num>
            <m:den>
              <m:r>
                <w:rPr>
                  <w:rFonts w:ascii="Cambria Math" w:hAnsi="Cambria Math" w:cs="Arial"/>
                  <w:sz w:val="20"/>
                  <w:szCs w:val="20"/>
                </w:rPr>
                <m:t>0.77</m:t>
              </m:r>
            </m:den>
          </m:f>
        </m:oMath>
      </m:oMathPara>
    </w:p>
    <w:p w:rsidR="007F16C3" w:rsidRPr="00605D69" w:rsidRDefault="00175DB3" w:rsidP="007F16C3">
      <w:pPr>
        <w:ind w:left="1170" w:hanging="450"/>
        <w:jc w:val="center"/>
        <w:rPr>
          <w:rFonts w:ascii="Arial" w:hAnsi="Arial" w:cs="Arial"/>
          <w:b/>
          <w:sz w:val="20"/>
          <w:szCs w:val="20"/>
        </w:rPr>
      </w:pPr>
      <m:oMathPara>
        <m:oMathParaPr>
          <m:jc m:val="left"/>
        </m:oMathParaPr>
        <m:oMath>
          <m:r>
            <w:rPr>
              <w:rFonts w:ascii="Cambria Math" w:hAnsi="Cambria Math" w:cs="Arial"/>
              <w:sz w:val="20"/>
              <w:szCs w:val="20"/>
            </w:rPr>
            <m:t>=0.387 kW</m:t>
          </m:r>
        </m:oMath>
      </m:oMathPara>
    </w:p>
    <w:p w:rsidR="007F16C3" w:rsidRPr="00605D69" w:rsidRDefault="00760EEB" w:rsidP="007F16C3">
      <w:pPr>
        <w:ind w:left="720"/>
        <w:rPr>
          <w:rFonts w:ascii="Arial" w:hAnsi="Arial" w:cs="Arial"/>
          <w:i/>
          <w:sz w:val="20"/>
          <w:szCs w:val="20"/>
        </w:rPr>
      </w:pPr>
      <m:oMathPara>
        <m:oMathParaPr>
          <m:jc m:val="left"/>
        </m:oMathParaPr>
        <m:oMath>
          <m:sSub>
            <m:sSubPr>
              <m:ctrlPr>
                <w:rPr>
                  <w:rFonts w:ascii="Cambria Math" w:hAnsi="Cambria Math" w:cs="Arial"/>
                  <w:i/>
                  <w:sz w:val="20"/>
                  <w:szCs w:val="20"/>
                </w:rPr>
              </m:ctrlPr>
            </m:sSubPr>
            <m:e>
              <m:r>
                <w:rPr>
                  <w:rFonts w:ascii="Cambria Math" w:hAnsi="Cambria Math" w:cs="Arial"/>
                  <w:sz w:val="20"/>
                  <w:szCs w:val="20"/>
                </w:rPr>
                <m:t>MD</m:t>
              </m:r>
            </m:e>
            <m:sub>
              <m:r>
                <w:rPr>
                  <w:rFonts w:ascii="Cambria Math" w:hAnsi="Cambria Math" w:cs="Arial"/>
                  <w:sz w:val="20"/>
                  <w:szCs w:val="20"/>
                </w:rPr>
                <m:t>M</m:t>
              </m:r>
            </m:sub>
          </m:sSub>
          <m:r>
            <w:rPr>
              <w:rFonts w:ascii="Cambria Math" w:hAnsi="Cambria Math" w:cs="Arial"/>
              <w:sz w:val="20"/>
              <w:szCs w:val="20"/>
            </w:rPr>
            <m:t>=</m:t>
          </m:r>
          <m:d>
            <m:dPr>
              <m:begChr m:val="["/>
              <m:endChr m:val="]"/>
              <m:ctrlPr>
                <w:rPr>
                  <w:rFonts w:ascii="Cambria Math" w:hAnsi="Cambria Math" w:cs="Arial"/>
                  <w:i/>
                  <w:sz w:val="20"/>
                  <w:szCs w:val="20"/>
                </w:rPr>
              </m:ctrlPr>
            </m:dPr>
            <m:e>
              <m:r>
                <w:rPr>
                  <w:rFonts w:ascii="Cambria Math" w:hAnsi="Cambria Math" w:cs="Arial"/>
                  <w:sz w:val="20"/>
                  <w:szCs w:val="20"/>
                </w:rPr>
                <m:t>0.21976+</m:t>
              </m:r>
              <m:d>
                <m:dPr>
                  <m:ctrlPr>
                    <w:rPr>
                      <w:rFonts w:ascii="Cambria Math" w:hAnsi="Cambria Math" w:cs="Arial"/>
                      <w:i/>
                      <w:sz w:val="20"/>
                      <w:szCs w:val="20"/>
                    </w:rPr>
                  </m:ctrlPr>
                </m:dPr>
                <m:e>
                  <m:r>
                    <w:rPr>
                      <w:rFonts w:ascii="Cambria Math" w:hAnsi="Cambria Math" w:cs="Arial"/>
                      <w:sz w:val="20"/>
                      <w:szCs w:val="20"/>
                    </w:rPr>
                    <m:t>-0.8748*1.0</m:t>
                  </m:r>
                </m:e>
              </m:d>
              <m:r>
                <w:rPr>
                  <w:rFonts w:ascii="Cambria Math" w:hAnsi="Cambria Math" w:cs="Arial"/>
                  <w:sz w:val="20"/>
                  <w:szCs w:val="20"/>
                </w:rPr>
                <m:t xml:space="preserve">+1.65259 </m:t>
              </m:r>
              <m:sSup>
                <m:sSupPr>
                  <m:ctrlPr>
                    <w:rPr>
                      <w:rFonts w:ascii="Cambria Math" w:hAnsi="Cambria Math" w:cs="Arial"/>
                      <w:i/>
                      <w:sz w:val="20"/>
                      <w:szCs w:val="20"/>
                    </w:rPr>
                  </m:ctrlPr>
                </m:sSupPr>
                <m:e>
                  <m:d>
                    <m:dPr>
                      <m:ctrlPr>
                        <w:rPr>
                          <w:rFonts w:ascii="Cambria Math" w:hAnsi="Cambria Math" w:cs="Arial"/>
                          <w:i/>
                          <w:sz w:val="20"/>
                          <w:szCs w:val="20"/>
                        </w:rPr>
                      </m:ctrlPr>
                    </m:dPr>
                    <m:e>
                      <m:r>
                        <w:rPr>
                          <w:rFonts w:ascii="Cambria Math" w:hAnsi="Cambria Math" w:cs="Arial"/>
                          <w:sz w:val="20"/>
                          <w:szCs w:val="20"/>
                        </w:rPr>
                        <m:t>1.0</m:t>
                      </m:r>
                    </m:e>
                  </m:d>
                </m:e>
                <m:sup>
                  <m:r>
                    <w:rPr>
                      <w:rFonts w:ascii="Cambria Math" w:hAnsi="Cambria Math" w:cs="Arial"/>
                      <w:sz w:val="20"/>
                      <w:szCs w:val="20"/>
                    </w:rPr>
                    <m:t>2</m:t>
                  </m:r>
                </m:sup>
              </m:sSup>
            </m:e>
          </m:d>
          <m:r>
            <w:rPr>
              <w:rFonts w:ascii="Cambria Math" w:hAnsi="Cambria Math" w:cs="Arial"/>
              <w:sz w:val="20"/>
              <w:szCs w:val="20"/>
            </w:rPr>
            <m:t>*0.5*0.746*</m:t>
          </m:r>
          <m:f>
            <m:fPr>
              <m:type m:val="lin"/>
              <m:ctrlPr>
                <w:rPr>
                  <w:rFonts w:ascii="Cambria Math" w:hAnsi="Cambria Math" w:cs="Arial"/>
                  <w:i/>
                  <w:sz w:val="20"/>
                  <w:szCs w:val="20"/>
                </w:rPr>
              </m:ctrlPr>
            </m:fPr>
            <m:num>
              <m:r>
                <w:rPr>
                  <w:rFonts w:ascii="Cambria Math" w:hAnsi="Cambria Math" w:cs="Arial"/>
                  <w:sz w:val="20"/>
                  <w:szCs w:val="20"/>
                </w:rPr>
                <m:t>0.80</m:t>
              </m:r>
            </m:num>
            <m:den>
              <m:r>
                <w:rPr>
                  <w:rFonts w:ascii="Cambria Math" w:hAnsi="Cambria Math" w:cs="Arial"/>
                  <w:sz w:val="20"/>
                  <w:szCs w:val="20"/>
                </w:rPr>
                <m:t>0.85</m:t>
              </m:r>
            </m:den>
          </m:f>
        </m:oMath>
      </m:oMathPara>
    </w:p>
    <w:p w:rsidR="00BE4687" w:rsidRPr="00605D69" w:rsidRDefault="00175DB3" w:rsidP="007F16C3">
      <w:pPr>
        <w:ind w:left="1170"/>
        <w:rPr>
          <w:rFonts w:ascii="Arial" w:hAnsi="Arial" w:cs="Arial"/>
          <w:i/>
          <w:sz w:val="20"/>
          <w:szCs w:val="20"/>
        </w:rPr>
      </w:pPr>
      <m:oMathPara>
        <m:oMathParaPr>
          <m:jc m:val="left"/>
        </m:oMathParaPr>
        <m:oMath>
          <m:r>
            <w:rPr>
              <w:rFonts w:ascii="Cambria Math" w:hAnsi="Cambria Math" w:cs="Arial"/>
              <w:sz w:val="20"/>
              <w:szCs w:val="20"/>
            </w:rPr>
            <m:t>=0.351 kW</m:t>
          </m:r>
        </m:oMath>
      </m:oMathPara>
    </w:p>
    <w:p w:rsidR="00175DB3" w:rsidRPr="002C38D4" w:rsidRDefault="00175DB3" w:rsidP="00175DB3">
      <w:pPr>
        <w:ind w:left="720"/>
        <w:rPr>
          <w:rFonts w:ascii="Arial" w:hAnsi="Arial" w:cs="Arial"/>
          <w:b/>
          <w:i/>
          <w:sz w:val="22"/>
          <w:szCs w:val="22"/>
        </w:rPr>
      </w:pPr>
      <m:oMathPara>
        <m:oMathParaPr>
          <m:jc m:val="left"/>
        </m:oMathParaPr>
        <m:oMath>
          <m:r>
            <w:rPr>
              <w:rFonts w:ascii="Cambria Math" w:hAnsi="Cambria Math" w:cs="Arial"/>
              <w:sz w:val="20"/>
              <w:szCs w:val="20"/>
            </w:rPr>
            <m:t>DR    =0.387-0.351=0.036 kW</m:t>
          </m:r>
        </m:oMath>
      </m:oMathPara>
    </w:p>
    <w:p w:rsidR="003F4FFF" w:rsidRPr="0066794C" w:rsidRDefault="003F4FFF" w:rsidP="00C218D5">
      <w:pPr>
        <w:pStyle w:val="Heading2"/>
      </w:pPr>
      <w:bookmarkStart w:id="56" w:name="_Toc386034181"/>
      <w:r w:rsidRPr="0066794C">
        <w:lastRenderedPageBreak/>
        <w:t>2.3. Gas Energy Savings Estimation Methodologies</w:t>
      </w:r>
      <w:bookmarkEnd w:id="56"/>
    </w:p>
    <w:p w:rsidR="00175DB3" w:rsidRPr="00605D69" w:rsidRDefault="00175DB3" w:rsidP="00175DB3">
      <w:pPr>
        <w:rPr>
          <w:rFonts w:ascii="Arial" w:hAnsi="Arial" w:cs="Arial"/>
          <w:sz w:val="20"/>
          <w:szCs w:val="22"/>
        </w:rPr>
      </w:pPr>
      <w:r w:rsidRPr="00605D69">
        <w:rPr>
          <w:rFonts w:ascii="Arial" w:hAnsi="Arial" w:cs="Arial"/>
          <w:sz w:val="20"/>
          <w:szCs w:val="22"/>
        </w:rPr>
        <w:t xml:space="preserve">There is no gas energy savings associated with this measure. </w:t>
      </w:r>
    </w:p>
    <w:p w:rsidR="00F67B9D" w:rsidRPr="00175DB3" w:rsidRDefault="00487828" w:rsidP="00175DB3">
      <w:pPr>
        <w:rPr>
          <w:rFonts w:ascii="Arial" w:hAnsi="Arial" w:cs="Arial"/>
          <w:color w:val="FF0000"/>
          <w:sz w:val="22"/>
          <w:szCs w:val="22"/>
        </w:rPr>
      </w:pPr>
      <w:r w:rsidRPr="00BC42B2">
        <w:rPr>
          <w:rFonts w:ascii="Arial" w:hAnsi="Arial" w:cs="Arial"/>
          <w:color w:val="FF0000"/>
          <w:sz w:val="22"/>
          <w:szCs w:val="22"/>
        </w:rPr>
        <w:t xml:space="preserve"> </w:t>
      </w:r>
    </w:p>
    <w:p w:rsidR="003F4FFF" w:rsidRPr="00F526FC" w:rsidRDefault="003F4FFF" w:rsidP="00864083">
      <w:pPr>
        <w:pStyle w:val="Heading1"/>
        <w:spacing w:before="0" w:after="0"/>
        <w:rPr>
          <w:i/>
          <w:sz w:val="28"/>
          <w:szCs w:val="28"/>
        </w:rPr>
      </w:pPr>
      <w:bookmarkStart w:id="57" w:name="_Toc386034182"/>
      <w:proofErr w:type="gramStart"/>
      <w:r w:rsidRPr="00F526FC">
        <w:rPr>
          <w:i/>
          <w:sz w:val="28"/>
          <w:szCs w:val="28"/>
        </w:rPr>
        <w:t>Section 3.</w:t>
      </w:r>
      <w:proofErr w:type="gramEnd"/>
      <w:r w:rsidRPr="00F526FC">
        <w:rPr>
          <w:i/>
          <w:sz w:val="28"/>
          <w:szCs w:val="28"/>
        </w:rPr>
        <w:t xml:space="preserve"> Load Shapes</w:t>
      </w:r>
      <w:bookmarkEnd w:id="57"/>
      <w:r w:rsidRPr="00F526FC">
        <w:rPr>
          <w:i/>
          <w:sz w:val="28"/>
          <w:szCs w:val="28"/>
        </w:rPr>
        <w:t xml:space="preserve"> </w:t>
      </w:r>
    </w:p>
    <w:p w:rsidR="00175DB3" w:rsidRPr="00F526FC" w:rsidRDefault="00175DB3" w:rsidP="00175DB3">
      <w:pPr>
        <w:pStyle w:val="Heading2"/>
        <w:keepNext w:val="0"/>
      </w:pPr>
      <w:bookmarkStart w:id="58" w:name="_Toc173742996"/>
      <w:bookmarkStart w:id="59" w:name="_Toc188159360"/>
      <w:bookmarkStart w:id="60" w:name="_Toc327879215"/>
      <w:bookmarkStart w:id="61" w:name="_Toc386034183"/>
      <w:r w:rsidRPr="00F526FC">
        <w:t>3.1 Base Case Load Shapes</w:t>
      </w:r>
      <w:bookmarkEnd w:id="58"/>
      <w:bookmarkEnd w:id="59"/>
      <w:bookmarkEnd w:id="60"/>
      <w:bookmarkEnd w:id="61"/>
    </w:p>
    <w:bookmarkStart w:id="62" w:name="_Toc173742997"/>
    <w:p w:rsidR="00495F35" w:rsidRPr="00605D69" w:rsidRDefault="00782E42" w:rsidP="00495F35">
      <w:pPr>
        <w:rPr>
          <w:rFonts w:ascii="Arial" w:hAnsi="Arial" w:cs="Arial"/>
          <w:sz w:val="20"/>
          <w:szCs w:val="22"/>
        </w:rPr>
      </w:pPr>
      <w:r w:rsidRPr="00605D69">
        <w:rPr>
          <w:rFonts w:ascii="Arial" w:hAnsi="Arial" w:cs="Arial"/>
          <w:sz w:val="20"/>
          <w:szCs w:val="22"/>
        </w:rPr>
        <w:fldChar w:fldCharType="begin"/>
      </w:r>
      <w:r w:rsidR="00495F35" w:rsidRPr="00605D69">
        <w:rPr>
          <w:rFonts w:ascii="Arial" w:hAnsi="Arial" w:cs="Arial"/>
          <w:sz w:val="20"/>
          <w:szCs w:val="22"/>
        </w:rPr>
        <w:instrText xml:space="preserve"> XE "load shape" </w:instrText>
      </w:r>
      <w:r w:rsidRPr="00605D69">
        <w:rPr>
          <w:rFonts w:ascii="Arial" w:hAnsi="Arial" w:cs="Arial"/>
          <w:sz w:val="20"/>
          <w:szCs w:val="22"/>
        </w:rPr>
        <w:fldChar w:fldCharType="end"/>
      </w:r>
      <w:r w:rsidR="00495F35" w:rsidRPr="00605D69">
        <w:rPr>
          <w:rFonts w:ascii="Arial" w:hAnsi="Arial" w:cs="Arial"/>
          <w:sz w:val="20"/>
          <w:szCs w:val="22"/>
        </w:rPr>
        <w:t>The closest load shape chosen for this measure is the</w:t>
      </w:r>
      <w:r w:rsidR="00F526FC" w:rsidRPr="00605D69">
        <w:rPr>
          <w:rFonts w:ascii="Arial" w:hAnsi="Arial" w:cs="Arial"/>
          <w:sz w:val="20"/>
          <w:szCs w:val="22"/>
        </w:rPr>
        <w:t xml:space="preserve"> </w:t>
      </w:r>
      <w:proofErr w:type="spellStart"/>
      <w:r w:rsidR="00F526FC" w:rsidRPr="00605D69">
        <w:rPr>
          <w:rFonts w:ascii="Arial" w:hAnsi="Arial" w:cs="Arial"/>
          <w:sz w:val="20"/>
          <w:szCs w:val="22"/>
        </w:rPr>
        <w:t>DEER</w:t>
      </w:r>
      <w:proofErr w:type="gramStart"/>
      <w:r w:rsidR="00F526FC" w:rsidRPr="00605D69">
        <w:rPr>
          <w:rFonts w:ascii="Arial" w:hAnsi="Arial" w:cs="Arial"/>
          <w:sz w:val="20"/>
          <w:szCs w:val="22"/>
        </w:rPr>
        <w:t>:HVAC</w:t>
      </w:r>
      <w:proofErr w:type="gramEnd"/>
      <w:r w:rsidR="00F526FC" w:rsidRPr="00605D69">
        <w:rPr>
          <w:rFonts w:ascii="Arial" w:hAnsi="Arial" w:cs="Arial"/>
          <w:sz w:val="20"/>
          <w:szCs w:val="22"/>
        </w:rPr>
        <w:t>_Split-Package_AC</w:t>
      </w:r>
      <w:proofErr w:type="spellEnd"/>
      <w:r w:rsidR="00F526FC" w:rsidRPr="00605D69">
        <w:rPr>
          <w:rFonts w:ascii="Arial" w:hAnsi="Arial" w:cs="Arial"/>
          <w:sz w:val="20"/>
          <w:szCs w:val="22"/>
        </w:rPr>
        <w:t xml:space="preserve"> </w:t>
      </w:r>
      <w:r w:rsidR="00495F35" w:rsidRPr="00605D69">
        <w:rPr>
          <w:rFonts w:ascii="Arial" w:hAnsi="Arial" w:cs="Arial"/>
          <w:sz w:val="20"/>
          <w:szCs w:val="22"/>
        </w:rPr>
        <w:t xml:space="preserve">load shape. See </w:t>
      </w:r>
      <w:r w:rsidR="00150ABF" w:rsidRPr="00605D69">
        <w:rPr>
          <w:rFonts w:ascii="Arial" w:hAnsi="Arial" w:cs="Arial"/>
          <w:sz w:val="20"/>
          <w:szCs w:val="22"/>
        </w:rPr>
        <w:t>Table 6</w:t>
      </w:r>
      <w:r w:rsidR="00495F35" w:rsidRPr="00605D69">
        <w:rPr>
          <w:rFonts w:ascii="Arial" w:hAnsi="Arial" w:cs="Arial"/>
          <w:sz w:val="20"/>
          <w:szCs w:val="22"/>
        </w:rPr>
        <w:t xml:space="preserve"> for a list of all Building Types and Load Shapes.</w:t>
      </w:r>
      <w:r w:rsidR="001F1253" w:rsidRPr="00605D69">
        <w:rPr>
          <w:rFonts w:ascii="Arial" w:hAnsi="Arial" w:cs="Arial"/>
          <w:sz w:val="20"/>
          <w:szCs w:val="22"/>
        </w:rPr>
        <w:t xml:space="preserve"> </w:t>
      </w:r>
    </w:p>
    <w:p w:rsidR="00495F35" w:rsidRPr="00F526FC" w:rsidRDefault="00495F35" w:rsidP="00495F35">
      <w:pPr>
        <w:pStyle w:val="Caption"/>
        <w:rPr>
          <w:rFonts w:ascii="Arial" w:hAnsi="Arial" w:cs="Arial"/>
          <w:sz w:val="22"/>
          <w:szCs w:val="22"/>
        </w:rPr>
      </w:pPr>
    </w:p>
    <w:p w:rsidR="00495F35" w:rsidRPr="00F526FC" w:rsidRDefault="00495F35" w:rsidP="00495F35">
      <w:pPr>
        <w:pStyle w:val="Caption"/>
        <w:jc w:val="center"/>
        <w:rPr>
          <w:rFonts w:ascii="Arial" w:hAnsi="Arial" w:cs="Arial"/>
          <w:b w:val="0"/>
          <w:sz w:val="22"/>
          <w:szCs w:val="22"/>
        </w:rPr>
      </w:pPr>
      <w:bookmarkStart w:id="63" w:name="_Toc324427649"/>
      <w:r w:rsidRPr="00F526FC">
        <w:rPr>
          <w:rFonts w:ascii="Arial" w:hAnsi="Arial" w:cs="Arial"/>
          <w:sz w:val="22"/>
          <w:szCs w:val="22"/>
        </w:rPr>
        <w:t xml:space="preserve">Table </w:t>
      </w:r>
      <w:r w:rsidR="00FE1422">
        <w:rPr>
          <w:rFonts w:ascii="Arial" w:hAnsi="Arial" w:cs="Arial"/>
          <w:sz w:val="22"/>
          <w:szCs w:val="22"/>
        </w:rPr>
        <w:t>6</w:t>
      </w:r>
      <w:r w:rsidRPr="00F526FC">
        <w:rPr>
          <w:rFonts w:ascii="Arial" w:hAnsi="Arial" w:cs="Arial"/>
          <w:sz w:val="22"/>
          <w:szCs w:val="22"/>
        </w:rPr>
        <w:t xml:space="preserve"> </w:t>
      </w:r>
      <w:r w:rsidR="00150ABF">
        <w:rPr>
          <w:rFonts w:ascii="Arial" w:hAnsi="Arial" w:cs="Arial"/>
          <w:sz w:val="22"/>
          <w:szCs w:val="22"/>
        </w:rPr>
        <w:t xml:space="preserve">- </w:t>
      </w:r>
      <w:r w:rsidRPr="00F526FC">
        <w:rPr>
          <w:rFonts w:ascii="Arial" w:hAnsi="Arial" w:cs="Arial"/>
          <w:sz w:val="22"/>
          <w:szCs w:val="22"/>
        </w:rPr>
        <w:t>Base Case Building Types and Load Shapes</w:t>
      </w:r>
      <w:bookmarkEnd w:id="63"/>
      <w:r w:rsidR="00782E42" w:rsidRPr="00BE12A4">
        <w:rPr>
          <w:rFonts w:ascii="Arial" w:hAnsi="Arial" w:cs="Arial"/>
          <w:sz w:val="22"/>
          <w:szCs w:val="22"/>
        </w:rPr>
        <w:fldChar w:fldCharType="begin"/>
      </w:r>
      <w:r w:rsidR="00F103B7" w:rsidRPr="00BE12A4">
        <w:rPr>
          <w:sz w:val="22"/>
          <w:szCs w:val="22"/>
        </w:rPr>
        <w:instrText xml:space="preserve"> TC </w:instrText>
      </w:r>
      <w:proofErr w:type="gramStart"/>
      <w:r w:rsidR="00F103B7" w:rsidRPr="00BE12A4">
        <w:rPr>
          <w:sz w:val="22"/>
          <w:szCs w:val="22"/>
        </w:rPr>
        <w:instrText>"</w:instrText>
      </w:r>
      <w:r w:rsidR="00F103B7" w:rsidRPr="00F103B7">
        <w:rPr>
          <w:rFonts w:ascii="Arial" w:hAnsi="Arial" w:cs="Arial"/>
          <w:sz w:val="22"/>
          <w:szCs w:val="22"/>
        </w:rPr>
        <w:instrText xml:space="preserve"> </w:instrText>
      </w:r>
      <w:bookmarkStart w:id="64" w:name="_Toc387053056"/>
      <w:r w:rsidR="00F103B7">
        <w:rPr>
          <w:rFonts w:ascii="Arial" w:hAnsi="Arial" w:cs="Arial"/>
          <w:sz w:val="22"/>
          <w:szCs w:val="22"/>
        </w:rPr>
        <w:instrText>Table</w:instrText>
      </w:r>
      <w:proofErr w:type="gramEnd"/>
      <w:r w:rsidR="00F103B7">
        <w:rPr>
          <w:rFonts w:ascii="Arial" w:hAnsi="Arial" w:cs="Arial"/>
          <w:sz w:val="22"/>
          <w:szCs w:val="22"/>
        </w:rPr>
        <w:instrText xml:space="preserve"> 6</w:instrText>
      </w:r>
      <w:r w:rsidR="00F103B7" w:rsidRPr="0066794C">
        <w:rPr>
          <w:rFonts w:ascii="Arial" w:hAnsi="Arial" w:cs="Arial"/>
          <w:sz w:val="22"/>
          <w:szCs w:val="22"/>
        </w:rPr>
        <w:instrText xml:space="preserve"> </w:instrText>
      </w:r>
      <w:r w:rsidR="00F103B7">
        <w:rPr>
          <w:rFonts w:ascii="Arial" w:hAnsi="Arial" w:cs="Arial"/>
          <w:sz w:val="22"/>
          <w:szCs w:val="22"/>
        </w:rPr>
        <w:instrText>-</w:instrText>
      </w:r>
      <w:r w:rsidR="00F103B7" w:rsidRPr="0066794C">
        <w:rPr>
          <w:rFonts w:ascii="Arial" w:hAnsi="Arial" w:cs="Arial"/>
          <w:sz w:val="22"/>
          <w:szCs w:val="22"/>
        </w:rPr>
        <w:instrText xml:space="preserve"> </w:instrText>
      </w:r>
      <w:r w:rsidR="00F103B7">
        <w:rPr>
          <w:rFonts w:ascii="Arial" w:hAnsi="Arial" w:cs="Arial"/>
          <w:sz w:val="22"/>
          <w:szCs w:val="22"/>
        </w:rPr>
        <w:instrText>Base Case Building Types and Load Shapes</w:instrText>
      </w:r>
      <w:bookmarkEnd w:id="64"/>
      <w:r w:rsidR="00F103B7" w:rsidRPr="00BE12A4">
        <w:rPr>
          <w:sz w:val="22"/>
          <w:szCs w:val="22"/>
        </w:rPr>
        <w:instrText xml:space="preserve"> " \f C \l "1" </w:instrText>
      </w:r>
      <w:r w:rsidR="00782E42" w:rsidRPr="00BE12A4">
        <w:rPr>
          <w:rFonts w:ascii="Arial" w:hAnsi="Arial" w:cs="Arial"/>
          <w:sz w:val="22"/>
          <w:szCs w:val="22"/>
        </w:rPr>
        <w:fldChar w:fldCharType="end"/>
      </w:r>
    </w:p>
    <w:tbl>
      <w:tblPr>
        <w:tblW w:w="4433" w:type="pct"/>
        <w:tblBorders>
          <w:top w:val="single" w:sz="18" w:space="0" w:color="FFFFFF"/>
          <w:left w:val="single" w:sz="18" w:space="0" w:color="FFFFFF"/>
          <w:bottom w:val="single" w:sz="18" w:space="0" w:color="FFFFFF"/>
          <w:right w:val="single" w:sz="18" w:space="0" w:color="FFFFFF"/>
          <w:insideH w:val="single" w:sz="18" w:space="0" w:color="FFFFFF"/>
          <w:insideV w:val="single" w:sz="18" w:space="0" w:color="FFFFFF"/>
        </w:tblBorders>
        <w:tblLook w:val="01E0" w:firstRow="1" w:lastRow="1" w:firstColumn="1" w:lastColumn="1" w:noHBand="0" w:noVBand="0"/>
      </w:tblPr>
      <w:tblGrid>
        <w:gridCol w:w="2988"/>
        <w:gridCol w:w="2936"/>
        <w:gridCol w:w="2566"/>
      </w:tblGrid>
      <w:tr w:rsidR="00495F35" w:rsidRPr="00F526FC" w:rsidTr="00F526FC">
        <w:tc>
          <w:tcPr>
            <w:tcW w:w="1760" w:type="pct"/>
            <w:shd w:val="clear" w:color="auto" w:fill="262626"/>
            <w:vAlign w:val="center"/>
          </w:tcPr>
          <w:p w:rsidR="00495F35" w:rsidRPr="00F526FC" w:rsidRDefault="00495F35" w:rsidP="00F526FC">
            <w:pPr>
              <w:keepLines/>
              <w:jc w:val="center"/>
              <w:rPr>
                <w:rFonts w:ascii="Arial" w:hAnsi="Arial" w:cs="Arial"/>
                <w:b/>
                <w:bCs/>
                <w:color w:val="F2F2F2"/>
                <w:sz w:val="20"/>
                <w:szCs w:val="20"/>
              </w:rPr>
            </w:pPr>
            <w:r w:rsidRPr="00F526FC">
              <w:rPr>
                <w:rFonts w:ascii="Arial" w:hAnsi="Arial" w:cs="Arial"/>
                <w:b/>
                <w:bCs/>
                <w:color w:val="F2F2F2"/>
                <w:sz w:val="20"/>
                <w:szCs w:val="20"/>
              </w:rPr>
              <w:t>Building Type</w:t>
            </w:r>
          </w:p>
        </w:tc>
        <w:tc>
          <w:tcPr>
            <w:tcW w:w="1729" w:type="pct"/>
            <w:shd w:val="clear" w:color="auto" w:fill="262626"/>
            <w:vAlign w:val="center"/>
          </w:tcPr>
          <w:p w:rsidR="00495F35" w:rsidRPr="00F526FC" w:rsidRDefault="00495F35" w:rsidP="00F526FC">
            <w:pPr>
              <w:keepLines/>
              <w:jc w:val="center"/>
              <w:rPr>
                <w:rFonts w:ascii="Arial" w:hAnsi="Arial" w:cs="Arial"/>
                <w:b/>
                <w:bCs/>
                <w:color w:val="F2F2F2"/>
                <w:sz w:val="20"/>
                <w:szCs w:val="20"/>
              </w:rPr>
            </w:pPr>
            <w:r w:rsidRPr="00F526FC">
              <w:rPr>
                <w:rFonts w:ascii="Arial" w:hAnsi="Arial" w:cs="Arial"/>
                <w:b/>
                <w:bCs/>
                <w:color w:val="F2F2F2"/>
                <w:sz w:val="20"/>
                <w:szCs w:val="20"/>
              </w:rPr>
              <w:t>E3 Alt. Building Type</w:t>
            </w:r>
          </w:p>
        </w:tc>
        <w:tc>
          <w:tcPr>
            <w:tcW w:w="1511" w:type="pct"/>
            <w:shd w:val="clear" w:color="auto" w:fill="262626"/>
            <w:vAlign w:val="center"/>
          </w:tcPr>
          <w:p w:rsidR="00495F35" w:rsidRPr="00F526FC" w:rsidRDefault="00495F35" w:rsidP="00F526FC">
            <w:pPr>
              <w:keepLines/>
              <w:jc w:val="center"/>
              <w:rPr>
                <w:rFonts w:ascii="Arial" w:hAnsi="Arial" w:cs="Arial"/>
                <w:b/>
                <w:bCs/>
                <w:color w:val="F2F2F2"/>
                <w:sz w:val="20"/>
                <w:szCs w:val="20"/>
              </w:rPr>
            </w:pPr>
            <w:r w:rsidRPr="00F526FC">
              <w:rPr>
                <w:rFonts w:ascii="Arial" w:hAnsi="Arial" w:cs="Arial"/>
                <w:b/>
                <w:bCs/>
                <w:color w:val="F2F2F2"/>
                <w:sz w:val="20"/>
                <w:szCs w:val="20"/>
              </w:rPr>
              <w:t>Load Shape</w:t>
            </w:r>
          </w:p>
        </w:tc>
      </w:tr>
      <w:tr w:rsidR="00495F35" w:rsidRPr="00F526FC" w:rsidTr="00F526FC">
        <w:tc>
          <w:tcPr>
            <w:tcW w:w="1760" w:type="pct"/>
            <w:shd w:val="pct5" w:color="000000" w:fill="FFFFFF"/>
            <w:vAlign w:val="center"/>
          </w:tcPr>
          <w:p w:rsidR="00495F35" w:rsidRPr="00F526FC" w:rsidRDefault="00F526FC" w:rsidP="00F526FC">
            <w:pPr>
              <w:jc w:val="center"/>
              <w:rPr>
                <w:rFonts w:ascii="Arial" w:hAnsi="Arial" w:cs="Arial"/>
                <w:sz w:val="20"/>
                <w:szCs w:val="20"/>
              </w:rPr>
            </w:pPr>
            <w:r w:rsidRPr="00F526FC">
              <w:rPr>
                <w:rFonts w:ascii="Arial" w:hAnsi="Arial" w:cs="Arial"/>
                <w:sz w:val="20"/>
                <w:szCs w:val="20"/>
              </w:rPr>
              <w:t>ANY</w:t>
            </w:r>
          </w:p>
        </w:tc>
        <w:tc>
          <w:tcPr>
            <w:tcW w:w="1729" w:type="pct"/>
            <w:shd w:val="pct5" w:color="000000" w:fill="FFFFFF"/>
            <w:vAlign w:val="center"/>
          </w:tcPr>
          <w:p w:rsidR="00495F35" w:rsidRPr="00F526FC" w:rsidRDefault="00495F35" w:rsidP="00F526FC">
            <w:pPr>
              <w:jc w:val="center"/>
              <w:rPr>
                <w:rFonts w:ascii="Arial" w:hAnsi="Arial" w:cs="Arial"/>
                <w:sz w:val="20"/>
                <w:szCs w:val="20"/>
              </w:rPr>
            </w:pPr>
            <w:r w:rsidRPr="00F526FC">
              <w:rPr>
                <w:rFonts w:ascii="Arial" w:hAnsi="Arial" w:cs="Arial"/>
                <w:sz w:val="20"/>
                <w:szCs w:val="20"/>
              </w:rPr>
              <w:t>NON_RES</w:t>
            </w:r>
          </w:p>
        </w:tc>
        <w:tc>
          <w:tcPr>
            <w:tcW w:w="1511" w:type="pct"/>
            <w:shd w:val="pct5" w:color="000000" w:fill="FFFFFF"/>
            <w:vAlign w:val="center"/>
          </w:tcPr>
          <w:p w:rsidR="00495F35" w:rsidRPr="00F526FC" w:rsidRDefault="00F526FC" w:rsidP="00F526FC">
            <w:pPr>
              <w:jc w:val="center"/>
              <w:rPr>
                <w:rFonts w:ascii="Arial" w:hAnsi="Arial" w:cs="Arial"/>
                <w:sz w:val="20"/>
                <w:szCs w:val="20"/>
              </w:rPr>
            </w:pPr>
            <w:proofErr w:type="spellStart"/>
            <w:r w:rsidRPr="00F526FC">
              <w:rPr>
                <w:rFonts w:ascii="Arial" w:hAnsi="Arial" w:cs="Arial"/>
                <w:sz w:val="20"/>
                <w:szCs w:val="20"/>
              </w:rPr>
              <w:t>DEER:HVAC_Split-Package_AC</w:t>
            </w:r>
            <w:proofErr w:type="spellEnd"/>
          </w:p>
        </w:tc>
      </w:tr>
    </w:tbl>
    <w:p w:rsidR="00495F35" w:rsidRPr="00F526FC" w:rsidRDefault="00495F35" w:rsidP="00495F35">
      <w:pPr>
        <w:pStyle w:val="Heading2"/>
        <w:keepNext w:val="0"/>
      </w:pPr>
      <w:bookmarkStart w:id="65" w:name="_Toc304800216"/>
      <w:bookmarkStart w:id="66" w:name="_Toc324318370"/>
      <w:bookmarkStart w:id="67" w:name="_Toc324340499"/>
      <w:bookmarkStart w:id="68" w:name="_Toc324433452"/>
      <w:bookmarkStart w:id="69" w:name="_Toc386034184"/>
      <w:r w:rsidRPr="00F526FC">
        <w:t>3.2 Measure Load Shapes</w:t>
      </w:r>
      <w:bookmarkEnd w:id="62"/>
      <w:bookmarkEnd w:id="65"/>
      <w:bookmarkEnd w:id="66"/>
      <w:bookmarkEnd w:id="67"/>
      <w:bookmarkEnd w:id="68"/>
      <w:bookmarkEnd w:id="69"/>
    </w:p>
    <w:p w:rsidR="00495F35" w:rsidRPr="00605D69" w:rsidRDefault="00495F35" w:rsidP="00495F35">
      <w:pPr>
        <w:rPr>
          <w:rFonts w:ascii="Arial" w:hAnsi="Arial" w:cs="Arial"/>
          <w:sz w:val="20"/>
          <w:szCs w:val="22"/>
        </w:rPr>
      </w:pPr>
      <w:r w:rsidRPr="00605D69">
        <w:rPr>
          <w:rFonts w:ascii="Arial" w:hAnsi="Arial" w:cs="Arial"/>
          <w:sz w:val="20"/>
          <w:szCs w:val="22"/>
        </w:rPr>
        <w:t xml:space="preserve">There are no measure case load shapes applicable to this measure. The base case shapes are to be used in the cost avoidance calculation. </w:t>
      </w:r>
    </w:p>
    <w:p w:rsidR="0050159A" w:rsidRDefault="0050159A" w:rsidP="00864083">
      <w:pPr>
        <w:pStyle w:val="Heading1"/>
        <w:keepLines/>
        <w:spacing w:before="0" w:after="0"/>
        <w:rPr>
          <w:i/>
          <w:sz w:val="28"/>
          <w:szCs w:val="28"/>
        </w:rPr>
      </w:pPr>
      <w:bookmarkStart w:id="70" w:name="_Toc386034185"/>
    </w:p>
    <w:p w:rsidR="003F4FFF" w:rsidRDefault="003F4FFF" w:rsidP="00864083">
      <w:pPr>
        <w:pStyle w:val="Heading1"/>
        <w:keepLines/>
        <w:spacing w:before="0" w:after="0"/>
        <w:rPr>
          <w:i/>
          <w:sz w:val="28"/>
          <w:szCs w:val="28"/>
        </w:rPr>
      </w:pPr>
      <w:proofErr w:type="gramStart"/>
      <w:r w:rsidRPr="0066794C">
        <w:rPr>
          <w:i/>
          <w:sz w:val="28"/>
          <w:szCs w:val="28"/>
        </w:rPr>
        <w:t>Section 4.</w:t>
      </w:r>
      <w:proofErr w:type="gramEnd"/>
      <w:r w:rsidRPr="0066794C">
        <w:rPr>
          <w:i/>
          <w:sz w:val="28"/>
          <w:szCs w:val="28"/>
        </w:rPr>
        <w:t xml:space="preserve"> Base Case &amp; Measure Costs</w:t>
      </w:r>
      <w:bookmarkEnd w:id="70"/>
    </w:p>
    <w:p w:rsidR="00BC42B2" w:rsidRPr="00BC42B2" w:rsidRDefault="00BC42B2" w:rsidP="00BC42B2"/>
    <w:tbl>
      <w:tblPr>
        <w:tblW w:w="8655" w:type="dxa"/>
        <w:jc w:val="center"/>
        <w:tblBorders>
          <w:top w:val="single" w:sz="18" w:space="0" w:color="FFFFFF"/>
          <w:left w:val="single" w:sz="18" w:space="0" w:color="FFFFFF"/>
          <w:bottom w:val="single" w:sz="18" w:space="0" w:color="FFFFFF"/>
          <w:right w:val="single" w:sz="18" w:space="0" w:color="FFFFFF"/>
          <w:insideH w:val="single" w:sz="18" w:space="0" w:color="FFFFFF"/>
          <w:insideV w:val="single" w:sz="18" w:space="0" w:color="FFFFFF"/>
        </w:tblBorders>
        <w:tblLook w:val="0000" w:firstRow="0" w:lastRow="0" w:firstColumn="0" w:lastColumn="0" w:noHBand="0" w:noVBand="0"/>
      </w:tblPr>
      <w:tblGrid>
        <w:gridCol w:w="1964"/>
        <w:gridCol w:w="1202"/>
        <w:gridCol w:w="2699"/>
        <w:gridCol w:w="2790"/>
      </w:tblGrid>
      <w:tr w:rsidR="00BC42B2" w:rsidRPr="00CA3D16" w:rsidTr="00BC42B2">
        <w:trPr>
          <w:trHeight w:val="255"/>
          <w:jc w:val="center"/>
        </w:trPr>
        <w:tc>
          <w:tcPr>
            <w:tcW w:w="1964" w:type="dxa"/>
            <w:shd w:val="clear" w:color="auto" w:fill="262626"/>
            <w:noWrap/>
            <w:vAlign w:val="bottom"/>
          </w:tcPr>
          <w:p w:rsidR="00BC42B2" w:rsidRPr="00CA3D16" w:rsidRDefault="00BC42B2" w:rsidP="00BC42B2">
            <w:pPr>
              <w:jc w:val="center"/>
              <w:rPr>
                <w:rFonts w:ascii="Arial" w:hAnsi="Arial" w:cs="Arial"/>
                <w:b/>
                <w:sz w:val="20"/>
                <w:szCs w:val="20"/>
              </w:rPr>
            </w:pPr>
            <w:r w:rsidRPr="00CA3D16">
              <w:rPr>
                <w:rFonts w:ascii="Arial" w:hAnsi="Arial" w:cs="Arial"/>
                <w:b/>
                <w:sz w:val="20"/>
                <w:szCs w:val="20"/>
              </w:rPr>
              <w:t>Measure Application Type</w:t>
            </w:r>
          </w:p>
        </w:tc>
        <w:tc>
          <w:tcPr>
            <w:tcW w:w="1202" w:type="dxa"/>
            <w:shd w:val="clear" w:color="auto" w:fill="262626"/>
            <w:noWrap/>
            <w:vAlign w:val="bottom"/>
          </w:tcPr>
          <w:p w:rsidR="00BC42B2" w:rsidRPr="00CA3D16" w:rsidRDefault="00BC42B2" w:rsidP="00BC42B2">
            <w:pPr>
              <w:jc w:val="center"/>
              <w:rPr>
                <w:rFonts w:ascii="Arial" w:hAnsi="Arial" w:cs="Arial"/>
                <w:b/>
                <w:sz w:val="20"/>
                <w:szCs w:val="20"/>
              </w:rPr>
            </w:pPr>
            <w:r w:rsidRPr="00CA3D16">
              <w:rPr>
                <w:rFonts w:ascii="Arial" w:hAnsi="Arial" w:cs="Arial"/>
                <w:b/>
                <w:sz w:val="20"/>
                <w:szCs w:val="20"/>
              </w:rPr>
              <w:t>Measure Life Basis</w:t>
            </w:r>
          </w:p>
        </w:tc>
        <w:tc>
          <w:tcPr>
            <w:tcW w:w="2699" w:type="dxa"/>
            <w:shd w:val="clear" w:color="auto" w:fill="262626"/>
            <w:vAlign w:val="bottom"/>
          </w:tcPr>
          <w:p w:rsidR="00BC42B2" w:rsidRPr="00CA3D16" w:rsidRDefault="00BC42B2" w:rsidP="00BC42B2">
            <w:pPr>
              <w:jc w:val="center"/>
              <w:rPr>
                <w:rFonts w:ascii="Arial" w:hAnsi="Arial" w:cs="Arial"/>
                <w:b/>
                <w:sz w:val="20"/>
                <w:szCs w:val="20"/>
              </w:rPr>
            </w:pPr>
            <w:r w:rsidRPr="00CA3D16">
              <w:rPr>
                <w:rFonts w:ascii="Arial" w:hAnsi="Arial" w:cs="Arial"/>
                <w:b/>
                <w:sz w:val="20"/>
                <w:szCs w:val="20"/>
              </w:rPr>
              <w:t>First Baseline Period Gross Measure Cost (RUL)</w:t>
            </w:r>
          </w:p>
        </w:tc>
        <w:tc>
          <w:tcPr>
            <w:tcW w:w="2790" w:type="dxa"/>
            <w:shd w:val="clear" w:color="auto" w:fill="262626"/>
            <w:noWrap/>
            <w:vAlign w:val="bottom"/>
          </w:tcPr>
          <w:p w:rsidR="00BC42B2" w:rsidRPr="00CA3D16" w:rsidRDefault="00BC42B2" w:rsidP="00BC42B2">
            <w:pPr>
              <w:jc w:val="center"/>
              <w:rPr>
                <w:rFonts w:ascii="Arial" w:hAnsi="Arial" w:cs="Arial"/>
                <w:b/>
                <w:sz w:val="20"/>
                <w:szCs w:val="20"/>
              </w:rPr>
            </w:pPr>
            <w:r w:rsidRPr="00CA3D16">
              <w:rPr>
                <w:rFonts w:ascii="Arial" w:hAnsi="Arial" w:cs="Arial"/>
                <w:b/>
                <w:sz w:val="20"/>
                <w:szCs w:val="20"/>
              </w:rPr>
              <w:t>Second Baseline Period Gross Measure Cost (EUL – RUL)</w:t>
            </w:r>
          </w:p>
        </w:tc>
      </w:tr>
      <w:tr w:rsidR="00BC42B2" w:rsidRPr="00CA3D16" w:rsidTr="00F3361F">
        <w:trPr>
          <w:trHeight w:val="170"/>
          <w:jc w:val="center"/>
        </w:trPr>
        <w:tc>
          <w:tcPr>
            <w:tcW w:w="1964" w:type="dxa"/>
            <w:shd w:val="pct20" w:color="000000" w:fill="FFFFFF"/>
            <w:noWrap/>
            <w:vAlign w:val="center"/>
          </w:tcPr>
          <w:p w:rsidR="00BC42B2" w:rsidRPr="00CA3D16" w:rsidRDefault="00BC42B2" w:rsidP="00F3361F">
            <w:pPr>
              <w:jc w:val="center"/>
              <w:rPr>
                <w:rFonts w:ascii="Arial" w:hAnsi="Arial" w:cs="Arial"/>
                <w:b/>
                <w:sz w:val="20"/>
                <w:szCs w:val="20"/>
              </w:rPr>
            </w:pPr>
            <w:r w:rsidRPr="00CA3D16">
              <w:rPr>
                <w:rFonts w:ascii="Arial" w:hAnsi="Arial" w:cs="Arial"/>
                <w:b/>
                <w:sz w:val="20"/>
                <w:szCs w:val="20"/>
              </w:rPr>
              <w:t xml:space="preserve">NC </w:t>
            </w:r>
            <w:r w:rsidR="003F49E6">
              <w:rPr>
                <w:rFonts w:ascii="Arial" w:hAnsi="Arial" w:cs="Arial"/>
                <w:sz w:val="20"/>
                <w:szCs w:val="20"/>
              </w:rPr>
              <w:t>(New C</w:t>
            </w:r>
            <w:r w:rsidRPr="00CA3D16">
              <w:rPr>
                <w:rFonts w:ascii="Arial" w:hAnsi="Arial" w:cs="Arial"/>
                <w:sz w:val="20"/>
                <w:szCs w:val="20"/>
              </w:rPr>
              <w:t>onstruction</w:t>
            </w:r>
            <w:r w:rsidR="00782E42" w:rsidRPr="00CA3D16">
              <w:rPr>
                <w:rFonts w:ascii="Arial" w:hAnsi="Arial" w:cs="Arial"/>
                <w:sz w:val="20"/>
                <w:szCs w:val="20"/>
              </w:rPr>
              <w:fldChar w:fldCharType="begin"/>
            </w:r>
            <w:r w:rsidR="003F49E6">
              <w:rPr>
                <w:rFonts w:ascii="Arial" w:hAnsi="Arial" w:cs="Arial"/>
                <w:sz w:val="20"/>
                <w:szCs w:val="20"/>
              </w:rPr>
              <w:instrText xml:space="preserve"> XE "New C</w:instrText>
            </w:r>
            <w:r w:rsidR="00592F58" w:rsidRPr="00CA3D16">
              <w:rPr>
                <w:rFonts w:ascii="Arial" w:hAnsi="Arial" w:cs="Arial"/>
                <w:sz w:val="20"/>
                <w:szCs w:val="20"/>
              </w:rPr>
              <w:instrText xml:space="preserve">onstruction" </w:instrText>
            </w:r>
            <w:r w:rsidR="00782E42" w:rsidRPr="00CA3D16">
              <w:rPr>
                <w:rFonts w:ascii="Arial" w:hAnsi="Arial" w:cs="Arial"/>
                <w:sz w:val="20"/>
                <w:szCs w:val="20"/>
              </w:rPr>
              <w:fldChar w:fldCharType="end"/>
            </w:r>
            <w:r w:rsidRPr="00CA3D16">
              <w:rPr>
                <w:rFonts w:ascii="Arial" w:hAnsi="Arial" w:cs="Arial"/>
                <w:sz w:val="20"/>
                <w:szCs w:val="20"/>
              </w:rPr>
              <w:t>)</w:t>
            </w:r>
          </w:p>
        </w:tc>
        <w:tc>
          <w:tcPr>
            <w:tcW w:w="1202" w:type="dxa"/>
            <w:shd w:val="pct20" w:color="000000" w:fill="FFFFFF"/>
            <w:noWrap/>
            <w:vAlign w:val="center"/>
          </w:tcPr>
          <w:p w:rsidR="00BC42B2" w:rsidRPr="00CA3D16" w:rsidRDefault="00592F58" w:rsidP="00F3361F">
            <w:pPr>
              <w:jc w:val="center"/>
              <w:rPr>
                <w:rFonts w:ascii="Arial" w:hAnsi="Arial" w:cs="Arial"/>
                <w:sz w:val="20"/>
                <w:szCs w:val="20"/>
              </w:rPr>
            </w:pPr>
            <w:r w:rsidRPr="00CA3D16">
              <w:rPr>
                <w:rFonts w:ascii="Arial" w:hAnsi="Arial" w:cs="Arial"/>
                <w:sz w:val="20"/>
                <w:szCs w:val="20"/>
              </w:rPr>
              <w:t>EUL</w:t>
            </w:r>
          </w:p>
        </w:tc>
        <w:tc>
          <w:tcPr>
            <w:tcW w:w="2699" w:type="dxa"/>
            <w:shd w:val="pct20" w:color="000000" w:fill="FFFFFF"/>
            <w:vAlign w:val="center"/>
          </w:tcPr>
          <w:p w:rsidR="00BC42B2" w:rsidRPr="00CA3D16" w:rsidRDefault="00BC42B2" w:rsidP="00F3361F">
            <w:pPr>
              <w:jc w:val="center"/>
              <w:rPr>
                <w:rFonts w:ascii="Arial" w:hAnsi="Arial" w:cs="Arial"/>
                <w:sz w:val="20"/>
                <w:szCs w:val="20"/>
              </w:rPr>
            </w:pPr>
            <w:r w:rsidRPr="00CA3D16">
              <w:rPr>
                <w:rFonts w:ascii="Arial" w:hAnsi="Arial" w:cs="Arial"/>
                <w:sz w:val="20"/>
                <w:szCs w:val="20"/>
              </w:rPr>
              <w:t>Calculated as Incremental Measure Cost</w:t>
            </w:r>
          </w:p>
        </w:tc>
        <w:tc>
          <w:tcPr>
            <w:tcW w:w="2790" w:type="dxa"/>
            <w:shd w:val="pct20" w:color="000000" w:fill="FFFFFF"/>
            <w:vAlign w:val="center"/>
          </w:tcPr>
          <w:p w:rsidR="00BC42B2" w:rsidRPr="00CA3D16" w:rsidRDefault="00BC42B2" w:rsidP="00F3361F">
            <w:pPr>
              <w:jc w:val="center"/>
              <w:rPr>
                <w:rFonts w:ascii="Arial" w:hAnsi="Arial" w:cs="Arial"/>
                <w:sz w:val="20"/>
                <w:szCs w:val="20"/>
              </w:rPr>
            </w:pPr>
            <w:r w:rsidRPr="00CA3D16">
              <w:rPr>
                <w:rFonts w:ascii="Arial" w:hAnsi="Arial" w:cs="Arial"/>
                <w:sz w:val="20"/>
                <w:szCs w:val="20"/>
              </w:rPr>
              <w:t>N/A</w:t>
            </w:r>
          </w:p>
        </w:tc>
      </w:tr>
      <w:tr w:rsidR="00BC42B2" w:rsidRPr="00CA3D16" w:rsidTr="00F3361F">
        <w:trPr>
          <w:trHeight w:val="170"/>
          <w:jc w:val="center"/>
        </w:trPr>
        <w:tc>
          <w:tcPr>
            <w:tcW w:w="1964" w:type="dxa"/>
            <w:shd w:val="pct5" w:color="000000" w:fill="FFFFFF"/>
            <w:noWrap/>
            <w:vAlign w:val="center"/>
          </w:tcPr>
          <w:p w:rsidR="00BC42B2" w:rsidRPr="00CA3D16" w:rsidRDefault="00BC42B2" w:rsidP="003F49E6">
            <w:pPr>
              <w:jc w:val="center"/>
              <w:rPr>
                <w:rFonts w:ascii="Arial" w:hAnsi="Arial" w:cs="Arial"/>
                <w:b/>
                <w:sz w:val="20"/>
                <w:szCs w:val="20"/>
              </w:rPr>
            </w:pPr>
            <w:r w:rsidRPr="00CA3D16">
              <w:rPr>
                <w:rFonts w:ascii="Arial" w:hAnsi="Arial" w:cs="Arial"/>
                <w:b/>
                <w:sz w:val="20"/>
                <w:szCs w:val="20"/>
              </w:rPr>
              <w:t>ROB</w:t>
            </w:r>
            <w:r w:rsidR="003D5828">
              <w:rPr>
                <w:rFonts w:ascii="Arial" w:hAnsi="Arial" w:cs="Arial"/>
                <w:b/>
                <w:sz w:val="20"/>
                <w:szCs w:val="20"/>
              </w:rPr>
              <w:t xml:space="preserve"> </w:t>
            </w:r>
            <w:r w:rsidRPr="00CA3D16">
              <w:rPr>
                <w:rFonts w:ascii="Arial" w:hAnsi="Arial" w:cs="Arial"/>
                <w:sz w:val="20"/>
                <w:szCs w:val="20"/>
              </w:rPr>
              <w:t>(</w:t>
            </w:r>
            <w:r w:rsidR="003F49E6">
              <w:rPr>
                <w:rFonts w:ascii="Arial" w:hAnsi="Arial" w:cs="Arial"/>
                <w:sz w:val="20"/>
                <w:szCs w:val="20"/>
              </w:rPr>
              <w:t>Replace on B</w:t>
            </w:r>
            <w:r w:rsidRPr="00CA3D16">
              <w:rPr>
                <w:rFonts w:ascii="Arial" w:hAnsi="Arial" w:cs="Arial"/>
                <w:sz w:val="20"/>
                <w:szCs w:val="20"/>
              </w:rPr>
              <w:t>urnout</w:t>
            </w:r>
            <w:r w:rsidR="00782E42" w:rsidRPr="00CA3D16">
              <w:rPr>
                <w:rFonts w:ascii="Arial" w:hAnsi="Arial" w:cs="Arial"/>
                <w:sz w:val="20"/>
                <w:szCs w:val="20"/>
              </w:rPr>
              <w:fldChar w:fldCharType="begin"/>
            </w:r>
            <w:r w:rsidR="00592F58" w:rsidRPr="00CA3D16">
              <w:rPr>
                <w:rFonts w:ascii="Arial" w:hAnsi="Arial" w:cs="Arial"/>
                <w:sz w:val="20"/>
                <w:szCs w:val="20"/>
              </w:rPr>
              <w:instrText xml:space="preserve"> XE "</w:instrText>
            </w:r>
            <w:r w:rsidR="003F49E6">
              <w:rPr>
                <w:rFonts w:ascii="Arial" w:hAnsi="Arial" w:cs="Arial"/>
                <w:sz w:val="20"/>
                <w:szCs w:val="20"/>
              </w:rPr>
              <w:instrText>Replace on B</w:instrText>
            </w:r>
            <w:r w:rsidR="00592F58" w:rsidRPr="00CA3D16">
              <w:rPr>
                <w:rFonts w:ascii="Arial" w:hAnsi="Arial" w:cs="Arial"/>
                <w:sz w:val="20"/>
                <w:szCs w:val="20"/>
              </w:rPr>
              <w:instrText xml:space="preserve">urnout" </w:instrText>
            </w:r>
            <w:r w:rsidR="00782E42" w:rsidRPr="00CA3D16">
              <w:rPr>
                <w:rFonts w:ascii="Arial" w:hAnsi="Arial" w:cs="Arial"/>
                <w:sz w:val="20"/>
                <w:szCs w:val="20"/>
              </w:rPr>
              <w:fldChar w:fldCharType="end"/>
            </w:r>
            <w:r w:rsidRPr="00CA3D16">
              <w:rPr>
                <w:rFonts w:ascii="Arial" w:hAnsi="Arial" w:cs="Arial"/>
                <w:sz w:val="20"/>
                <w:szCs w:val="20"/>
              </w:rPr>
              <w:t>)</w:t>
            </w:r>
          </w:p>
        </w:tc>
        <w:tc>
          <w:tcPr>
            <w:tcW w:w="1202" w:type="dxa"/>
            <w:shd w:val="pct5" w:color="000000" w:fill="FFFFFF"/>
            <w:noWrap/>
            <w:vAlign w:val="center"/>
          </w:tcPr>
          <w:p w:rsidR="00BC42B2" w:rsidRPr="00CA3D16" w:rsidRDefault="00BC42B2" w:rsidP="00F3361F">
            <w:pPr>
              <w:jc w:val="center"/>
              <w:rPr>
                <w:rFonts w:ascii="Arial" w:hAnsi="Arial" w:cs="Arial"/>
                <w:sz w:val="20"/>
                <w:szCs w:val="20"/>
              </w:rPr>
            </w:pPr>
            <w:r w:rsidRPr="00CA3D16">
              <w:rPr>
                <w:rFonts w:ascii="Arial" w:hAnsi="Arial" w:cs="Arial"/>
                <w:sz w:val="20"/>
                <w:szCs w:val="20"/>
              </w:rPr>
              <w:t>EUL</w:t>
            </w:r>
          </w:p>
        </w:tc>
        <w:tc>
          <w:tcPr>
            <w:tcW w:w="2699" w:type="dxa"/>
            <w:shd w:val="pct5" w:color="000000" w:fill="FFFFFF"/>
            <w:vAlign w:val="center"/>
          </w:tcPr>
          <w:p w:rsidR="00BC42B2" w:rsidRPr="00CA3D16" w:rsidRDefault="00BC42B2" w:rsidP="00F3361F">
            <w:pPr>
              <w:jc w:val="center"/>
              <w:rPr>
                <w:rFonts w:ascii="Arial" w:hAnsi="Arial" w:cs="Arial"/>
                <w:sz w:val="20"/>
                <w:szCs w:val="20"/>
              </w:rPr>
            </w:pPr>
            <w:r w:rsidRPr="00CA3D16">
              <w:rPr>
                <w:rFonts w:ascii="Arial" w:hAnsi="Arial" w:cs="Arial"/>
                <w:sz w:val="20"/>
                <w:szCs w:val="20"/>
              </w:rPr>
              <w:t>Calculated as Incremental Measure Cost</w:t>
            </w:r>
          </w:p>
        </w:tc>
        <w:tc>
          <w:tcPr>
            <w:tcW w:w="2790" w:type="dxa"/>
            <w:shd w:val="pct5" w:color="000000" w:fill="FFFFFF"/>
            <w:vAlign w:val="center"/>
          </w:tcPr>
          <w:p w:rsidR="00BC42B2" w:rsidRPr="00CA3D16" w:rsidRDefault="00BC42B2" w:rsidP="00F3361F">
            <w:pPr>
              <w:jc w:val="center"/>
              <w:rPr>
                <w:rFonts w:ascii="Arial" w:hAnsi="Arial" w:cs="Arial"/>
                <w:sz w:val="20"/>
                <w:szCs w:val="20"/>
              </w:rPr>
            </w:pPr>
            <w:r w:rsidRPr="00CA3D16">
              <w:rPr>
                <w:rFonts w:ascii="Arial" w:hAnsi="Arial" w:cs="Arial"/>
                <w:sz w:val="20"/>
                <w:szCs w:val="20"/>
              </w:rPr>
              <w:t>N/A</w:t>
            </w:r>
          </w:p>
        </w:tc>
      </w:tr>
      <w:tr w:rsidR="00BC42B2" w:rsidRPr="00CA3D16" w:rsidTr="00F3361F">
        <w:trPr>
          <w:trHeight w:val="255"/>
          <w:jc w:val="center"/>
        </w:trPr>
        <w:tc>
          <w:tcPr>
            <w:tcW w:w="1964" w:type="dxa"/>
            <w:shd w:val="pct20" w:color="000000" w:fill="FFFFFF"/>
            <w:noWrap/>
            <w:vAlign w:val="center"/>
          </w:tcPr>
          <w:p w:rsidR="00BC42B2" w:rsidRPr="00CA3D16" w:rsidRDefault="00BC42B2" w:rsidP="003D5828">
            <w:pPr>
              <w:jc w:val="center"/>
              <w:rPr>
                <w:rFonts w:ascii="Arial" w:hAnsi="Arial" w:cs="Arial"/>
                <w:b/>
                <w:sz w:val="20"/>
                <w:szCs w:val="20"/>
              </w:rPr>
            </w:pPr>
            <w:r w:rsidRPr="00CA3D16">
              <w:rPr>
                <w:rFonts w:ascii="Arial" w:hAnsi="Arial" w:cs="Arial"/>
                <w:b/>
                <w:sz w:val="20"/>
                <w:szCs w:val="20"/>
              </w:rPr>
              <w:t xml:space="preserve">ER </w:t>
            </w:r>
            <w:r w:rsidRPr="00CA3D16">
              <w:rPr>
                <w:rFonts w:ascii="Arial" w:hAnsi="Arial" w:cs="Arial"/>
                <w:sz w:val="20"/>
                <w:szCs w:val="20"/>
              </w:rPr>
              <w:t>(</w:t>
            </w:r>
            <w:r w:rsidR="003D5828">
              <w:rPr>
                <w:rFonts w:ascii="Arial" w:hAnsi="Arial" w:cs="Arial"/>
                <w:sz w:val="20"/>
                <w:szCs w:val="20"/>
              </w:rPr>
              <w:t>Early R</w:t>
            </w:r>
            <w:r w:rsidRPr="00CA3D16">
              <w:rPr>
                <w:rFonts w:ascii="Arial" w:hAnsi="Arial" w:cs="Arial"/>
                <w:sz w:val="20"/>
                <w:szCs w:val="20"/>
              </w:rPr>
              <w:t>etirement)</w:t>
            </w:r>
          </w:p>
        </w:tc>
        <w:tc>
          <w:tcPr>
            <w:tcW w:w="1202" w:type="dxa"/>
            <w:shd w:val="pct20" w:color="000000" w:fill="FFFFFF"/>
            <w:noWrap/>
            <w:vAlign w:val="center"/>
          </w:tcPr>
          <w:p w:rsidR="00592F58" w:rsidRPr="00CA3D16" w:rsidRDefault="00592F58" w:rsidP="00592F58">
            <w:pPr>
              <w:jc w:val="center"/>
              <w:rPr>
                <w:rFonts w:ascii="Arial" w:hAnsi="Arial" w:cs="Arial"/>
                <w:sz w:val="20"/>
                <w:szCs w:val="20"/>
              </w:rPr>
            </w:pPr>
            <w:r w:rsidRPr="00CA3D16">
              <w:rPr>
                <w:rFonts w:ascii="Arial" w:hAnsi="Arial" w:cs="Arial"/>
                <w:sz w:val="20"/>
                <w:szCs w:val="20"/>
              </w:rPr>
              <w:t>RUL/</w:t>
            </w:r>
          </w:p>
          <w:p w:rsidR="00BC42B2" w:rsidRPr="00CA3D16" w:rsidRDefault="00592F58" w:rsidP="00592F58">
            <w:pPr>
              <w:jc w:val="center"/>
              <w:rPr>
                <w:rFonts w:ascii="Arial" w:hAnsi="Arial" w:cs="Arial"/>
                <w:sz w:val="20"/>
                <w:szCs w:val="20"/>
              </w:rPr>
            </w:pPr>
            <w:r w:rsidRPr="00CA3D16">
              <w:rPr>
                <w:rFonts w:ascii="Arial" w:hAnsi="Arial" w:cs="Arial"/>
                <w:sz w:val="20"/>
                <w:szCs w:val="20"/>
              </w:rPr>
              <w:t>EUL-RUL</w:t>
            </w:r>
          </w:p>
        </w:tc>
        <w:tc>
          <w:tcPr>
            <w:tcW w:w="2699" w:type="dxa"/>
            <w:shd w:val="pct20" w:color="000000" w:fill="FFFFFF"/>
            <w:vAlign w:val="center"/>
          </w:tcPr>
          <w:p w:rsidR="00BC42B2" w:rsidRPr="00CA3D16" w:rsidRDefault="00BC42B2" w:rsidP="00F3361F">
            <w:pPr>
              <w:jc w:val="center"/>
              <w:rPr>
                <w:rFonts w:ascii="Arial" w:hAnsi="Arial" w:cs="Arial"/>
                <w:sz w:val="20"/>
                <w:szCs w:val="20"/>
              </w:rPr>
            </w:pPr>
            <w:r w:rsidRPr="00CA3D16">
              <w:rPr>
                <w:rFonts w:ascii="Arial" w:hAnsi="Arial" w:cs="Arial"/>
                <w:sz w:val="20"/>
                <w:szCs w:val="20"/>
              </w:rPr>
              <w:t>Calculated as Full Gross Measure Cost</w:t>
            </w:r>
          </w:p>
        </w:tc>
        <w:tc>
          <w:tcPr>
            <w:tcW w:w="2790" w:type="dxa"/>
            <w:shd w:val="pct20" w:color="000000" w:fill="FFFFFF"/>
            <w:noWrap/>
            <w:vAlign w:val="center"/>
          </w:tcPr>
          <w:p w:rsidR="00BC42B2" w:rsidRPr="00CA3D16" w:rsidRDefault="00BC42B2" w:rsidP="00F3361F">
            <w:pPr>
              <w:jc w:val="center"/>
              <w:rPr>
                <w:rFonts w:ascii="Arial" w:hAnsi="Arial" w:cs="Arial"/>
                <w:sz w:val="20"/>
                <w:szCs w:val="20"/>
              </w:rPr>
            </w:pPr>
            <w:r w:rsidRPr="00CA3D16">
              <w:rPr>
                <w:rFonts w:ascii="Arial" w:hAnsi="Arial" w:cs="Arial"/>
                <w:sz w:val="20"/>
                <w:szCs w:val="20"/>
              </w:rPr>
              <w:t>Calculated as Negative Full Gross Base Case Cost</w:t>
            </w:r>
          </w:p>
        </w:tc>
      </w:tr>
      <w:tr w:rsidR="009C7D4D" w:rsidRPr="00CA3D16" w:rsidTr="00605D69">
        <w:trPr>
          <w:trHeight w:val="255"/>
          <w:jc w:val="center"/>
        </w:trPr>
        <w:tc>
          <w:tcPr>
            <w:tcW w:w="1964" w:type="dxa"/>
            <w:shd w:val="clear" w:color="auto" w:fill="auto"/>
            <w:noWrap/>
            <w:vAlign w:val="bottom"/>
          </w:tcPr>
          <w:p w:rsidR="009C7D4D" w:rsidRPr="002D2C91" w:rsidRDefault="009C7D4D" w:rsidP="003D5828">
            <w:pPr>
              <w:jc w:val="center"/>
              <w:rPr>
                <w:rFonts w:ascii="Arial" w:hAnsi="Arial" w:cs="Arial"/>
                <w:b/>
                <w:sz w:val="20"/>
                <w:szCs w:val="20"/>
              </w:rPr>
            </w:pPr>
            <w:r w:rsidRPr="00605D69">
              <w:rPr>
                <w:rFonts w:ascii="Arial" w:hAnsi="Arial" w:cs="Arial"/>
                <w:b/>
                <w:i/>
                <w:sz w:val="20"/>
                <w:szCs w:val="20"/>
              </w:rPr>
              <w:t>REA (retrofit add on)</w:t>
            </w:r>
          </w:p>
        </w:tc>
        <w:tc>
          <w:tcPr>
            <w:tcW w:w="1202" w:type="dxa"/>
            <w:shd w:val="clear" w:color="auto" w:fill="auto"/>
            <w:noWrap/>
            <w:vAlign w:val="bottom"/>
          </w:tcPr>
          <w:p w:rsidR="009C7D4D" w:rsidRPr="002D2C91" w:rsidRDefault="009C7D4D" w:rsidP="00592F58">
            <w:pPr>
              <w:jc w:val="center"/>
              <w:rPr>
                <w:rFonts w:ascii="Arial" w:hAnsi="Arial" w:cs="Arial"/>
                <w:sz w:val="20"/>
                <w:szCs w:val="20"/>
              </w:rPr>
            </w:pPr>
            <w:r w:rsidRPr="00605D69">
              <w:rPr>
                <w:rFonts w:ascii="Arial" w:hAnsi="Arial" w:cs="Arial"/>
                <w:sz w:val="20"/>
                <w:szCs w:val="20"/>
              </w:rPr>
              <w:t>EUL</w:t>
            </w:r>
          </w:p>
        </w:tc>
        <w:tc>
          <w:tcPr>
            <w:tcW w:w="2699" w:type="dxa"/>
            <w:shd w:val="clear" w:color="auto" w:fill="auto"/>
            <w:vAlign w:val="bottom"/>
          </w:tcPr>
          <w:p w:rsidR="009C7D4D" w:rsidRPr="002D2C91" w:rsidRDefault="009C7D4D" w:rsidP="00F3361F">
            <w:pPr>
              <w:jc w:val="center"/>
              <w:rPr>
                <w:rFonts w:ascii="Arial" w:hAnsi="Arial" w:cs="Arial"/>
                <w:sz w:val="20"/>
                <w:szCs w:val="20"/>
              </w:rPr>
            </w:pPr>
            <w:r w:rsidRPr="00605D69">
              <w:rPr>
                <w:rFonts w:ascii="Arial" w:hAnsi="Arial" w:cs="Arial"/>
                <w:sz w:val="20"/>
                <w:szCs w:val="20"/>
              </w:rPr>
              <w:t>Calculated as Full Gross Measure Cost</w:t>
            </w:r>
          </w:p>
        </w:tc>
        <w:tc>
          <w:tcPr>
            <w:tcW w:w="2790" w:type="dxa"/>
            <w:shd w:val="clear" w:color="auto" w:fill="auto"/>
            <w:noWrap/>
            <w:vAlign w:val="bottom"/>
          </w:tcPr>
          <w:p w:rsidR="009C7D4D" w:rsidRPr="002D2C91" w:rsidRDefault="009C7D4D" w:rsidP="00F3361F">
            <w:pPr>
              <w:jc w:val="center"/>
              <w:rPr>
                <w:rFonts w:ascii="Arial" w:hAnsi="Arial" w:cs="Arial"/>
                <w:sz w:val="20"/>
                <w:szCs w:val="20"/>
              </w:rPr>
            </w:pPr>
            <w:r w:rsidRPr="00605D69">
              <w:rPr>
                <w:rFonts w:ascii="Arial" w:hAnsi="Arial" w:cs="Arial"/>
                <w:sz w:val="20"/>
                <w:szCs w:val="20"/>
              </w:rPr>
              <w:t>N/A</w:t>
            </w:r>
          </w:p>
        </w:tc>
      </w:tr>
    </w:tbl>
    <w:p w:rsidR="00F526FC" w:rsidRDefault="00F526FC" w:rsidP="00864083">
      <w:pPr>
        <w:pStyle w:val="Heading2"/>
        <w:spacing w:before="0" w:after="0"/>
      </w:pPr>
    </w:p>
    <w:p w:rsidR="003F4FFF" w:rsidRPr="0066794C" w:rsidRDefault="003F4FFF" w:rsidP="00864083">
      <w:pPr>
        <w:pStyle w:val="Heading2"/>
        <w:spacing w:before="0" w:after="0"/>
      </w:pPr>
      <w:bookmarkStart w:id="71" w:name="_Toc386034186"/>
      <w:r w:rsidRPr="0066794C">
        <w:t>4.1 Base Case(s) Costs</w:t>
      </w:r>
      <w:bookmarkEnd w:id="71"/>
    </w:p>
    <w:p w:rsidR="003F4FFF" w:rsidRPr="00605D69" w:rsidRDefault="003F4FFF" w:rsidP="00864083">
      <w:pPr>
        <w:rPr>
          <w:rFonts w:ascii="Arial" w:hAnsi="Arial" w:cs="Arial"/>
          <w:sz w:val="20"/>
          <w:szCs w:val="22"/>
        </w:rPr>
      </w:pPr>
      <w:r w:rsidRPr="00605D69">
        <w:rPr>
          <w:rFonts w:ascii="Arial" w:hAnsi="Arial" w:cs="Arial"/>
          <w:sz w:val="20"/>
          <w:szCs w:val="22"/>
        </w:rPr>
        <w:t>The following Measure Application Types are appropriate to these measures. The Base Case Costs are:</w:t>
      </w:r>
    </w:p>
    <w:p w:rsidR="003F4FFF" w:rsidRPr="0066794C" w:rsidRDefault="003F4FFF" w:rsidP="00BC42B2">
      <w:pPr>
        <w:pStyle w:val="Caption"/>
        <w:keepNext/>
        <w:rPr>
          <w:rFonts w:ascii="Arial" w:hAnsi="Arial" w:cs="Arial"/>
          <w:sz w:val="22"/>
          <w:szCs w:val="22"/>
        </w:rPr>
      </w:pPr>
    </w:p>
    <w:tbl>
      <w:tblPr>
        <w:tblW w:w="94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080"/>
        <w:gridCol w:w="1350"/>
        <w:gridCol w:w="1530"/>
        <w:gridCol w:w="1333"/>
        <w:gridCol w:w="1319"/>
        <w:gridCol w:w="1486"/>
        <w:gridCol w:w="1352"/>
      </w:tblGrid>
      <w:tr w:rsidR="00BC42B2" w:rsidRPr="00BC42B2" w:rsidTr="00175DB3">
        <w:tc>
          <w:tcPr>
            <w:tcW w:w="1080" w:type="dxa"/>
            <w:shd w:val="clear" w:color="auto" w:fill="auto"/>
            <w:vAlign w:val="center"/>
          </w:tcPr>
          <w:p w:rsidR="003F4FFF" w:rsidRPr="0094574A" w:rsidRDefault="003F4FFF" w:rsidP="00175DB3">
            <w:pPr>
              <w:jc w:val="center"/>
              <w:rPr>
                <w:rFonts w:ascii="Arial" w:hAnsi="Arial" w:cs="Arial"/>
                <w:b/>
                <w:sz w:val="20"/>
                <w:szCs w:val="20"/>
              </w:rPr>
            </w:pPr>
            <w:r w:rsidRPr="0094574A">
              <w:rPr>
                <w:rFonts w:ascii="Arial" w:hAnsi="Arial" w:cs="Arial"/>
                <w:b/>
                <w:sz w:val="20"/>
                <w:szCs w:val="20"/>
              </w:rPr>
              <w:t>Measure Code</w:t>
            </w:r>
          </w:p>
        </w:tc>
        <w:tc>
          <w:tcPr>
            <w:tcW w:w="1350" w:type="dxa"/>
            <w:shd w:val="clear" w:color="auto" w:fill="auto"/>
            <w:vAlign w:val="center"/>
          </w:tcPr>
          <w:p w:rsidR="003F4FFF" w:rsidRPr="00BC42B2" w:rsidRDefault="003F4FFF" w:rsidP="00175DB3">
            <w:pPr>
              <w:jc w:val="center"/>
              <w:rPr>
                <w:rFonts w:ascii="Arial" w:hAnsi="Arial" w:cs="Arial"/>
                <w:b/>
                <w:sz w:val="20"/>
                <w:szCs w:val="20"/>
              </w:rPr>
            </w:pPr>
            <w:r w:rsidRPr="00BC42B2">
              <w:rPr>
                <w:rFonts w:ascii="Arial" w:hAnsi="Arial" w:cs="Arial"/>
                <w:b/>
                <w:sz w:val="20"/>
                <w:szCs w:val="20"/>
              </w:rPr>
              <w:t>Measure Application Type</w:t>
            </w:r>
          </w:p>
        </w:tc>
        <w:tc>
          <w:tcPr>
            <w:tcW w:w="1530" w:type="dxa"/>
            <w:shd w:val="clear" w:color="auto" w:fill="auto"/>
            <w:vAlign w:val="center"/>
          </w:tcPr>
          <w:p w:rsidR="003F4FFF" w:rsidRPr="00BC42B2" w:rsidRDefault="003F4FFF" w:rsidP="00175DB3">
            <w:pPr>
              <w:jc w:val="center"/>
              <w:rPr>
                <w:rFonts w:ascii="Arial" w:hAnsi="Arial" w:cs="Arial"/>
                <w:b/>
                <w:sz w:val="20"/>
                <w:szCs w:val="20"/>
              </w:rPr>
            </w:pPr>
            <w:r w:rsidRPr="00BC42B2">
              <w:rPr>
                <w:rFonts w:ascii="Arial" w:hAnsi="Arial" w:cs="Arial"/>
                <w:b/>
                <w:sz w:val="20"/>
                <w:szCs w:val="20"/>
              </w:rPr>
              <w:t>Baseline</w:t>
            </w:r>
          </w:p>
        </w:tc>
        <w:tc>
          <w:tcPr>
            <w:tcW w:w="1333" w:type="dxa"/>
            <w:shd w:val="clear" w:color="auto" w:fill="auto"/>
            <w:vAlign w:val="center"/>
          </w:tcPr>
          <w:p w:rsidR="003F4FFF" w:rsidRPr="00BC42B2" w:rsidRDefault="00BC42B2" w:rsidP="00175DB3">
            <w:pPr>
              <w:jc w:val="center"/>
              <w:rPr>
                <w:rFonts w:ascii="Arial" w:hAnsi="Arial" w:cs="Arial"/>
                <w:b/>
                <w:sz w:val="20"/>
                <w:szCs w:val="20"/>
              </w:rPr>
            </w:pPr>
            <w:r>
              <w:rPr>
                <w:rFonts w:ascii="Arial" w:hAnsi="Arial" w:cs="Arial"/>
                <w:b/>
                <w:sz w:val="20"/>
                <w:szCs w:val="20"/>
              </w:rPr>
              <w:t xml:space="preserve">Average </w:t>
            </w:r>
            <w:r w:rsidR="003F4FFF" w:rsidRPr="00BC42B2">
              <w:rPr>
                <w:rFonts w:ascii="Arial" w:hAnsi="Arial" w:cs="Arial"/>
                <w:b/>
                <w:sz w:val="20"/>
                <w:szCs w:val="20"/>
              </w:rPr>
              <w:t>Equipment Cost</w:t>
            </w:r>
          </w:p>
        </w:tc>
        <w:tc>
          <w:tcPr>
            <w:tcW w:w="1319" w:type="dxa"/>
            <w:shd w:val="clear" w:color="auto" w:fill="auto"/>
            <w:vAlign w:val="center"/>
          </w:tcPr>
          <w:p w:rsidR="003F4FFF" w:rsidRPr="00BC42B2" w:rsidRDefault="00BC42B2" w:rsidP="00175DB3">
            <w:pPr>
              <w:jc w:val="center"/>
              <w:rPr>
                <w:rFonts w:ascii="Arial" w:hAnsi="Arial" w:cs="Arial"/>
                <w:b/>
                <w:sz w:val="20"/>
                <w:szCs w:val="20"/>
              </w:rPr>
            </w:pPr>
            <w:r>
              <w:rPr>
                <w:rFonts w:ascii="Arial" w:hAnsi="Arial" w:cs="Arial"/>
                <w:b/>
                <w:sz w:val="20"/>
                <w:szCs w:val="20"/>
              </w:rPr>
              <w:t xml:space="preserve">Average </w:t>
            </w:r>
            <w:r w:rsidR="003F4FFF" w:rsidRPr="00BC42B2">
              <w:rPr>
                <w:rFonts w:ascii="Arial" w:hAnsi="Arial" w:cs="Arial"/>
                <w:b/>
                <w:sz w:val="20"/>
                <w:szCs w:val="20"/>
              </w:rPr>
              <w:t>Labor / Installation Cost</w:t>
            </w:r>
          </w:p>
        </w:tc>
        <w:tc>
          <w:tcPr>
            <w:tcW w:w="1486" w:type="dxa"/>
            <w:shd w:val="clear" w:color="auto" w:fill="auto"/>
            <w:vAlign w:val="center"/>
          </w:tcPr>
          <w:p w:rsidR="003F4FFF" w:rsidRPr="00BC42B2" w:rsidRDefault="003F4FFF" w:rsidP="00175DB3">
            <w:pPr>
              <w:tabs>
                <w:tab w:val="left" w:pos="1110"/>
              </w:tabs>
              <w:jc w:val="center"/>
              <w:rPr>
                <w:rFonts w:ascii="Arial" w:hAnsi="Arial" w:cs="Arial"/>
                <w:b/>
                <w:sz w:val="20"/>
                <w:szCs w:val="20"/>
              </w:rPr>
            </w:pPr>
            <w:r w:rsidRPr="00BC42B2">
              <w:rPr>
                <w:rFonts w:ascii="Arial" w:hAnsi="Arial" w:cs="Arial"/>
                <w:b/>
                <w:sz w:val="20"/>
                <w:szCs w:val="20"/>
              </w:rPr>
              <w:t>Maintenance / Other Cost</w:t>
            </w:r>
          </w:p>
        </w:tc>
        <w:tc>
          <w:tcPr>
            <w:tcW w:w="1352" w:type="dxa"/>
            <w:shd w:val="clear" w:color="auto" w:fill="auto"/>
            <w:vAlign w:val="center"/>
          </w:tcPr>
          <w:p w:rsidR="003F4FFF" w:rsidRPr="00BC42B2" w:rsidRDefault="00BC42B2" w:rsidP="00175DB3">
            <w:pPr>
              <w:jc w:val="center"/>
              <w:rPr>
                <w:rFonts w:ascii="Arial" w:hAnsi="Arial" w:cs="Arial"/>
                <w:b/>
                <w:sz w:val="20"/>
                <w:szCs w:val="20"/>
              </w:rPr>
            </w:pPr>
            <w:r>
              <w:rPr>
                <w:rFonts w:ascii="Arial" w:hAnsi="Arial" w:cs="Arial"/>
                <w:b/>
                <w:sz w:val="20"/>
                <w:szCs w:val="20"/>
              </w:rPr>
              <w:t xml:space="preserve">Average </w:t>
            </w:r>
            <w:r w:rsidR="003F4FFF" w:rsidRPr="00BC42B2">
              <w:rPr>
                <w:rFonts w:ascii="Arial" w:hAnsi="Arial" w:cs="Arial"/>
                <w:b/>
                <w:sz w:val="20"/>
                <w:szCs w:val="20"/>
              </w:rPr>
              <w:t>Total Base Case Cost</w:t>
            </w:r>
          </w:p>
        </w:tc>
      </w:tr>
      <w:tr w:rsidR="00B56411" w:rsidRPr="00BC42B2" w:rsidTr="00175DB3">
        <w:tc>
          <w:tcPr>
            <w:tcW w:w="1080" w:type="dxa"/>
            <w:shd w:val="clear" w:color="auto" w:fill="auto"/>
            <w:vAlign w:val="center"/>
          </w:tcPr>
          <w:p w:rsidR="00B56411" w:rsidRPr="00BC42B2" w:rsidRDefault="00B56411" w:rsidP="00175DB3">
            <w:pPr>
              <w:jc w:val="center"/>
              <w:rPr>
                <w:rFonts w:ascii="Arial" w:hAnsi="Arial" w:cs="Arial"/>
                <w:sz w:val="20"/>
                <w:szCs w:val="20"/>
              </w:rPr>
            </w:pPr>
            <w:r w:rsidRPr="00BC42B2">
              <w:rPr>
                <w:rFonts w:ascii="Arial" w:hAnsi="Arial" w:cs="Arial"/>
                <w:sz w:val="20"/>
                <w:szCs w:val="20"/>
              </w:rPr>
              <w:t>H1</w:t>
            </w:r>
            <w:r w:rsidR="00175DB3">
              <w:rPr>
                <w:rFonts w:ascii="Arial" w:hAnsi="Arial" w:cs="Arial"/>
                <w:sz w:val="20"/>
                <w:szCs w:val="20"/>
              </w:rPr>
              <w:t>82</w:t>
            </w:r>
          </w:p>
        </w:tc>
        <w:tc>
          <w:tcPr>
            <w:tcW w:w="1350" w:type="dxa"/>
            <w:shd w:val="clear" w:color="auto" w:fill="auto"/>
            <w:vAlign w:val="center"/>
          </w:tcPr>
          <w:p w:rsidR="00B56411" w:rsidRPr="00BC42B2" w:rsidRDefault="00B56411" w:rsidP="00175DB3">
            <w:pPr>
              <w:jc w:val="center"/>
              <w:rPr>
                <w:rFonts w:ascii="Arial" w:hAnsi="Arial" w:cs="Arial"/>
                <w:sz w:val="20"/>
                <w:szCs w:val="20"/>
              </w:rPr>
            </w:pPr>
            <w:r w:rsidRPr="00BC42B2">
              <w:rPr>
                <w:rFonts w:ascii="Arial" w:hAnsi="Arial" w:cs="Arial"/>
                <w:sz w:val="20"/>
                <w:szCs w:val="20"/>
              </w:rPr>
              <w:t>ROB</w:t>
            </w:r>
          </w:p>
        </w:tc>
        <w:tc>
          <w:tcPr>
            <w:tcW w:w="1530" w:type="dxa"/>
            <w:shd w:val="clear" w:color="auto" w:fill="auto"/>
            <w:vAlign w:val="center"/>
          </w:tcPr>
          <w:p w:rsidR="00B56411" w:rsidRPr="00BC42B2" w:rsidRDefault="00B56411" w:rsidP="00175DB3">
            <w:pPr>
              <w:rPr>
                <w:rFonts w:ascii="Arial" w:hAnsi="Arial" w:cs="Arial"/>
                <w:sz w:val="20"/>
                <w:szCs w:val="20"/>
              </w:rPr>
            </w:pPr>
            <w:bookmarkStart w:id="72" w:name="OLE_LINK8"/>
            <w:r w:rsidRPr="00BC42B2">
              <w:rPr>
                <w:rFonts w:ascii="Arial" w:hAnsi="Arial" w:cs="Arial"/>
                <w:sz w:val="20"/>
                <w:szCs w:val="20"/>
              </w:rPr>
              <w:t xml:space="preserve">Title 24 </w:t>
            </w:r>
            <w:r w:rsidR="00175DB3">
              <w:rPr>
                <w:rFonts w:ascii="Arial" w:hAnsi="Arial" w:cs="Arial"/>
                <w:sz w:val="20"/>
                <w:szCs w:val="20"/>
              </w:rPr>
              <w:t>compliant 3-ton air handler</w:t>
            </w:r>
            <w:bookmarkEnd w:id="72"/>
          </w:p>
        </w:tc>
        <w:tc>
          <w:tcPr>
            <w:tcW w:w="1333" w:type="dxa"/>
            <w:shd w:val="clear" w:color="auto" w:fill="auto"/>
            <w:vAlign w:val="center"/>
          </w:tcPr>
          <w:p w:rsidR="00B56411" w:rsidRDefault="00175DB3">
            <w:pPr>
              <w:jc w:val="center"/>
              <w:rPr>
                <w:rFonts w:ascii="Arial" w:hAnsi="Arial" w:cs="Arial"/>
                <w:sz w:val="20"/>
                <w:szCs w:val="20"/>
              </w:rPr>
            </w:pPr>
            <w:r>
              <w:rPr>
                <w:rFonts w:ascii="Arial" w:hAnsi="Arial" w:cs="Arial"/>
                <w:sz w:val="20"/>
                <w:szCs w:val="20"/>
              </w:rPr>
              <w:t>$</w:t>
            </w:r>
            <w:r w:rsidR="00B44861">
              <w:rPr>
                <w:rFonts w:ascii="Arial" w:hAnsi="Arial" w:cs="Arial"/>
                <w:sz w:val="20"/>
                <w:szCs w:val="20"/>
              </w:rPr>
              <w:t>1,567.02</w:t>
            </w:r>
          </w:p>
        </w:tc>
        <w:tc>
          <w:tcPr>
            <w:tcW w:w="1319" w:type="dxa"/>
            <w:shd w:val="clear" w:color="auto" w:fill="auto"/>
            <w:vAlign w:val="center"/>
          </w:tcPr>
          <w:p w:rsidR="00B56411" w:rsidRDefault="00175DB3" w:rsidP="00175DB3">
            <w:pPr>
              <w:jc w:val="center"/>
              <w:rPr>
                <w:rFonts w:ascii="Arial" w:hAnsi="Arial" w:cs="Arial"/>
                <w:sz w:val="20"/>
                <w:szCs w:val="20"/>
              </w:rPr>
            </w:pPr>
            <w:r>
              <w:rPr>
                <w:rFonts w:ascii="Arial" w:hAnsi="Arial" w:cs="Arial"/>
                <w:sz w:val="20"/>
                <w:szCs w:val="20"/>
              </w:rPr>
              <w:t>Included in Equipment Cost</w:t>
            </w:r>
          </w:p>
        </w:tc>
        <w:tc>
          <w:tcPr>
            <w:tcW w:w="1486" w:type="dxa"/>
            <w:shd w:val="clear" w:color="auto" w:fill="auto"/>
            <w:vAlign w:val="center"/>
          </w:tcPr>
          <w:p w:rsidR="00B56411" w:rsidRPr="00BC42B2" w:rsidRDefault="00B56411" w:rsidP="00175DB3">
            <w:pPr>
              <w:jc w:val="center"/>
              <w:rPr>
                <w:rFonts w:ascii="Arial" w:hAnsi="Arial" w:cs="Arial"/>
                <w:sz w:val="20"/>
                <w:szCs w:val="20"/>
              </w:rPr>
            </w:pPr>
            <w:r w:rsidRPr="00BC42B2">
              <w:rPr>
                <w:rFonts w:ascii="Arial" w:hAnsi="Arial" w:cs="Arial"/>
                <w:sz w:val="20"/>
                <w:szCs w:val="20"/>
              </w:rPr>
              <w:t>$ N/A</w:t>
            </w:r>
          </w:p>
        </w:tc>
        <w:tc>
          <w:tcPr>
            <w:tcW w:w="1352" w:type="dxa"/>
            <w:shd w:val="clear" w:color="auto" w:fill="auto"/>
            <w:vAlign w:val="center"/>
          </w:tcPr>
          <w:p w:rsidR="00B56411" w:rsidRDefault="00175DB3">
            <w:pPr>
              <w:jc w:val="center"/>
              <w:rPr>
                <w:rFonts w:ascii="Arial" w:hAnsi="Arial" w:cs="Arial"/>
                <w:sz w:val="20"/>
                <w:szCs w:val="20"/>
              </w:rPr>
            </w:pPr>
            <w:r>
              <w:rPr>
                <w:rFonts w:ascii="Arial" w:hAnsi="Arial" w:cs="Arial"/>
                <w:sz w:val="20"/>
                <w:szCs w:val="20"/>
              </w:rPr>
              <w:t>$1,5</w:t>
            </w:r>
            <w:r w:rsidR="00B44861">
              <w:rPr>
                <w:rFonts w:ascii="Arial" w:hAnsi="Arial" w:cs="Arial"/>
                <w:sz w:val="20"/>
                <w:szCs w:val="20"/>
              </w:rPr>
              <w:t>67.02</w:t>
            </w:r>
          </w:p>
        </w:tc>
      </w:tr>
    </w:tbl>
    <w:p w:rsidR="00530D89" w:rsidRPr="00836FE5" w:rsidRDefault="003F4FFF" w:rsidP="00530D89">
      <w:pPr>
        <w:rPr>
          <w:rFonts w:ascii="Arial" w:hAnsi="Arial" w:cs="Arial"/>
          <w:i/>
          <w:sz w:val="20"/>
          <w:szCs w:val="20"/>
        </w:rPr>
      </w:pPr>
      <w:r w:rsidRPr="0066794C">
        <w:rPr>
          <w:rFonts w:ascii="Arial" w:hAnsi="Arial" w:cs="Arial"/>
          <w:i/>
          <w:sz w:val="20"/>
          <w:szCs w:val="20"/>
        </w:rPr>
        <w:t xml:space="preserve">All </w:t>
      </w:r>
      <w:r w:rsidR="00836FE5">
        <w:rPr>
          <w:rFonts w:ascii="Arial" w:hAnsi="Arial" w:cs="Arial"/>
          <w:i/>
          <w:sz w:val="20"/>
          <w:szCs w:val="20"/>
        </w:rPr>
        <w:t xml:space="preserve">costs are noted as $ per </w:t>
      </w:r>
      <w:r w:rsidR="00175DB3">
        <w:rPr>
          <w:rFonts w:ascii="Arial" w:hAnsi="Arial" w:cs="Arial"/>
          <w:i/>
          <w:sz w:val="20"/>
          <w:szCs w:val="20"/>
        </w:rPr>
        <w:t>unit</w:t>
      </w:r>
    </w:p>
    <w:p w:rsidR="007B4970" w:rsidRDefault="007B4970" w:rsidP="00842157">
      <w:pPr>
        <w:rPr>
          <w:rFonts w:ascii="Arial" w:hAnsi="Arial" w:cs="Arial"/>
          <w:sz w:val="22"/>
          <w:szCs w:val="22"/>
        </w:rPr>
      </w:pPr>
    </w:p>
    <w:p w:rsidR="009C6A20" w:rsidRPr="00605D69" w:rsidRDefault="004563D7" w:rsidP="004563D7">
      <w:pPr>
        <w:rPr>
          <w:rFonts w:ascii="Arial" w:hAnsi="Arial" w:cs="Arial"/>
          <w:sz w:val="20"/>
          <w:szCs w:val="22"/>
        </w:rPr>
      </w:pPr>
      <w:r w:rsidRPr="00605D69">
        <w:rPr>
          <w:rFonts w:ascii="Arial" w:hAnsi="Arial" w:cs="Arial"/>
          <w:sz w:val="20"/>
          <w:szCs w:val="22"/>
        </w:rPr>
        <w:lastRenderedPageBreak/>
        <w:t xml:space="preserve">The Base Case Costs for </w:t>
      </w:r>
      <w:r w:rsidR="00D721AE" w:rsidRPr="00605D69">
        <w:rPr>
          <w:rFonts w:ascii="Arial" w:hAnsi="Arial" w:cs="Arial"/>
          <w:sz w:val="20"/>
          <w:szCs w:val="22"/>
        </w:rPr>
        <w:t>H182</w:t>
      </w:r>
      <w:r w:rsidRPr="00605D69">
        <w:rPr>
          <w:rFonts w:ascii="Arial" w:hAnsi="Arial" w:cs="Arial"/>
          <w:sz w:val="20"/>
          <w:szCs w:val="22"/>
        </w:rPr>
        <w:t xml:space="preserve"> were not available in DEER cost data. </w:t>
      </w:r>
      <w:r w:rsidR="00675E76" w:rsidRPr="00605D69">
        <w:rPr>
          <w:rFonts w:ascii="Arial" w:hAnsi="Arial" w:cs="Arial"/>
          <w:sz w:val="20"/>
          <w:szCs w:val="22"/>
        </w:rPr>
        <w:t>There is no DEER</w:t>
      </w:r>
      <w:r w:rsidR="00782E42" w:rsidRPr="00605D69">
        <w:rPr>
          <w:rFonts w:ascii="Arial" w:hAnsi="Arial" w:cs="Arial"/>
          <w:sz w:val="20"/>
          <w:szCs w:val="22"/>
        </w:rPr>
        <w:fldChar w:fldCharType="begin"/>
      </w:r>
      <w:r w:rsidR="00675E76" w:rsidRPr="00605D69">
        <w:rPr>
          <w:rFonts w:ascii="Arial" w:hAnsi="Arial" w:cs="Arial"/>
          <w:sz w:val="20"/>
          <w:szCs w:val="22"/>
        </w:rPr>
        <w:instrText xml:space="preserve"> XE "DEER" </w:instrText>
      </w:r>
      <w:r w:rsidR="00782E42" w:rsidRPr="00605D69">
        <w:rPr>
          <w:rFonts w:ascii="Arial" w:hAnsi="Arial" w:cs="Arial"/>
          <w:sz w:val="20"/>
          <w:szCs w:val="22"/>
        </w:rPr>
        <w:fldChar w:fldCharType="end"/>
      </w:r>
      <w:r w:rsidR="00675E76" w:rsidRPr="00605D69">
        <w:rPr>
          <w:rFonts w:ascii="Arial" w:hAnsi="Arial" w:cs="Arial"/>
          <w:sz w:val="20"/>
          <w:szCs w:val="22"/>
        </w:rPr>
        <w:t xml:space="preserve"> data available for this measure. The costs estimates were based on a survey of equipment performed among two HVAC installers, looking at </w:t>
      </w:r>
      <w:r w:rsidR="00831A48" w:rsidRPr="00605D69">
        <w:rPr>
          <w:rFonts w:ascii="Arial" w:hAnsi="Arial" w:cs="Arial"/>
          <w:sz w:val="20"/>
          <w:szCs w:val="22"/>
        </w:rPr>
        <w:t>three</w:t>
      </w:r>
      <w:r w:rsidR="001B252F" w:rsidRPr="00605D69">
        <w:rPr>
          <w:rFonts w:ascii="Arial" w:hAnsi="Arial" w:cs="Arial"/>
          <w:sz w:val="20"/>
          <w:szCs w:val="22"/>
        </w:rPr>
        <w:t xml:space="preserve"> </w:t>
      </w:r>
      <w:r w:rsidR="00675E76" w:rsidRPr="00605D69">
        <w:rPr>
          <w:rFonts w:ascii="Arial" w:hAnsi="Arial" w:cs="Arial"/>
          <w:sz w:val="20"/>
          <w:szCs w:val="22"/>
        </w:rPr>
        <w:t xml:space="preserve">different air handler models, to assess the </w:t>
      </w:r>
      <w:r w:rsidR="00831A48" w:rsidRPr="00605D69">
        <w:rPr>
          <w:rFonts w:ascii="Arial" w:hAnsi="Arial" w:cs="Arial"/>
          <w:sz w:val="20"/>
          <w:szCs w:val="22"/>
        </w:rPr>
        <w:t>base</w:t>
      </w:r>
      <w:r w:rsidR="00675E76" w:rsidRPr="00605D69">
        <w:rPr>
          <w:rFonts w:ascii="Arial" w:hAnsi="Arial" w:cs="Arial"/>
          <w:sz w:val="20"/>
          <w:szCs w:val="22"/>
        </w:rPr>
        <w:t xml:space="preserve"> cost of the measure. This cost survey was performed in April 2008 and was adjusted to account for inflation between 2008 and 2014</w:t>
      </w:r>
      <w:r w:rsidR="008814EE" w:rsidRPr="00605D69">
        <w:rPr>
          <w:rFonts w:ascii="Arial" w:hAnsi="Arial" w:cs="Arial"/>
          <w:sz w:val="20"/>
          <w:szCs w:val="22"/>
        </w:rPr>
        <w:t xml:space="preserve">. </w:t>
      </w:r>
    </w:p>
    <w:p w:rsidR="009C6A20" w:rsidRPr="00605D69" w:rsidRDefault="009C6A20" w:rsidP="004563D7">
      <w:pPr>
        <w:rPr>
          <w:rFonts w:ascii="Arial" w:hAnsi="Arial" w:cs="Arial"/>
          <w:sz w:val="20"/>
          <w:szCs w:val="22"/>
        </w:rPr>
      </w:pPr>
    </w:p>
    <w:p w:rsidR="004563D7" w:rsidRPr="00605D69" w:rsidRDefault="008814EE" w:rsidP="004563D7">
      <w:pPr>
        <w:rPr>
          <w:rFonts w:ascii="Arial" w:hAnsi="Arial" w:cs="Arial"/>
          <w:sz w:val="20"/>
          <w:szCs w:val="22"/>
        </w:rPr>
      </w:pPr>
      <w:r w:rsidRPr="00605D69">
        <w:rPr>
          <w:rFonts w:ascii="Arial" w:hAnsi="Arial" w:cs="Arial"/>
          <w:sz w:val="20"/>
          <w:szCs w:val="22"/>
        </w:rPr>
        <w:t xml:space="preserve">Material and labor costs </w:t>
      </w:r>
      <w:r w:rsidR="009C6A20" w:rsidRPr="00605D69">
        <w:rPr>
          <w:rFonts w:ascii="Arial" w:hAnsi="Arial" w:cs="Arial"/>
          <w:sz w:val="20"/>
          <w:szCs w:val="22"/>
        </w:rPr>
        <w:t xml:space="preserve">were </w:t>
      </w:r>
      <w:r w:rsidR="00EF4B57" w:rsidRPr="00605D69">
        <w:rPr>
          <w:rFonts w:ascii="Arial" w:hAnsi="Arial" w:cs="Arial"/>
          <w:sz w:val="20"/>
          <w:szCs w:val="22"/>
        </w:rPr>
        <w:t>not separated</w:t>
      </w:r>
      <w:r w:rsidR="009C6A20" w:rsidRPr="00605D69">
        <w:rPr>
          <w:rFonts w:ascii="Arial" w:hAnsi="Arial" w:cs="Arial"/>
          <w:sz w:val="20"/>
          <w:szCs w:val="22"/>
        </w:rPr>
        <w:t xml:space="preserve"> in the estimates from the HVAC installers. Therefore</w:t>
      </w:r>
      <w:r w:rsidR="00AA5036" w:rsidRPr="00605D69">
        <w:rPr>
          <w:rFonts w:ascii="Arial" w:hAnsi="Arial" w:cs="Arial"/>
          <w:sz w:val="20"/>
          <w:szCs w:val="22"/>
        </w:rPr>
        <w:t>,</w:t>
      </w:r>
      <w:r w:rsidR="009C6A20" w:rsidRPr="00605D69">
        <w:rPr>
          <w:rFonts w:ascii="Arial" w:hAnsi="Arial" w:cs="Arial"/>
          <w:sz w:val="20"/>
          <w:szCs w:val="22"/>
        </w:rPr>
        <w:t xml:space="preserve"> the total installed cost of the equipment was</w:t>
      </w:r>
      <w:r w:rsidRPr="00605D69">
        <w:rPr>
          <w:rFonts w:ascii="Arial" w:hAnsi="Arial" w:cs="Arial"/>
          <w:sz w:val="20"/>
          <w:szCs w:val="22"/>
        </w:rPr>
        <w:t xml:space="preserve"> multiplied by a</w:t>
      </w:r>
      <w:r w:rsidR="00B71818" w:rsidRPr="00605D69">
        <w:rPr>
          <w:rFonts w:ascii="Arial" w:hAnsi="Arial" w:cs="Arial"/>
          <w:sz w:val="20"/>
          <w:szCs w:val="22"/>
        </w:rPr>
        <w:t>n average of</w:t>
      </w:r>
      <w:r w:rsidRPr="00605D69">
        <w:rPr>
          <w:rFonts w:ascii="Arial" w:hAnsi="Arial" w:cs="Arial"/>
          <w:sz w:val="20"/>
          <w:szCs w:val="22"/>
        </w:rPr>
        <w:t xml:space="preserve"> </w:t>
      </w:r>
      <w:r w:rsidR="00B71818" w:rsidRPr="00605D69">
        <w:rPr>
          <w:rFonts w:ascii="Arial" w:hAnsi="Arial" w:cs="Arial"/>
          <w:sz w:val="20"/>
          <w:szCs w:val="22"/>
        </w:rPr>
        <w:t xml:space="preserve">the material and labor </w:t>
      </w:r>
      <w:r w:rsidRPr="00605D69">
        <w:rPr>
          <w:rFonts w:ascii="Arial" w:hAnsi="Arial" w:cs="Arial"/>
          <w:sz w:val="20"/>
          <w:szCs w:val="22"/>
        </w:rPr>
        <w:t>climate multiplier</w:t>
      </w:r>
      <w:r w:rsidR="00B71818" w:rsidRPr="00605D69">
        <w:rPr>
          <w:rFonts w:ascii="Arial" w:hAnsi="Arial" w:cs="Arial"/>
          <w:sz w:val="20"/>
          <w:szCs w:val="22"/>
        </w:rPr>
        <w:t>s</w:t>
      </w:r>
      <w:r w:rsidRPr="00605D69">
        <w:rPr>
          <w:rFonts w:ascii="Arial" w:hAnsi="Arial" w:cs="Arial"/>
          <w:sz w:val="20"/>
          <w:szCs w:val="22"/>
        </w:rPr>
        <w:t xml:space="preserve"> </w:t>
      </w:r>
      <w:r w:rsidR="00413149" w:rsidRPr="00605D69">
        <w:rPr>
          <w:rFonts w:ascii="Arial" w:hAnsi="Arial" w:cs="Arial"/>
          <w:sz w:val="20"/>
          <w:szCs w:val="22"/>
        </w:rPr>
        <w:t>to account for cost variation in each climate zone.</w:t>
      </w:r>
      <w:r w:rsidR="004563D7" w:rsidRPr="00605D69">
        <w:rPr>
          <w:rFonts w:ascii="Arial" w:hAnsi="Arial" w:cs="Arial"/>
          <w:sz w:val="20"/>
          <w:szCs w:val="22"/>
        </w:rPr>
        <w:t xml:space="preserve"> See below for further explanation.</w:t>
      </w:r>
    </w:p>
    <w:p w:rsidR="00842157" w:rsidRPr="00605D69" w:rsidRDefault="00842157" w:rsidP="00842157">
      <w:pPr>
        <w:rPr>
          <w:rFonts w:ascii="Arial" w:hAnsi="Arial" w:cs="Arial"/>
          <w:sz w:val="20"/>
          <w:szCs w:val="22"/>
        </w:rPr>
      </w:pPr>
    </w:p>
    <w:p w:rsidR="004563D7" w:rsidRPr="00605D69" w:rsidRDefault="004563D7" w:rsidP="00842157">
      <w:pPr>
        <w:rPr>
          <w:rFonts w:ascii="Arial" w:hAnsi="Arial" w:cs="Arial"/>
          <w:b/>
          <w:sz w:val="20"/>
          <w:szCs w:val="22"/>
        </w:rPr>
      </w:pPr>
      <w:r w:rsidRPr="00605D69">
        <w:rPr>
          <w:rFonts w:ascii="Arial" w:hAnsi="Arial" w:cs="Arial"/>
          <w:b/>
          <w:sz w:val="20"/>
          <w:szCs w:val="22"/>
        </w:rPr>
        <w:t xml:space="preserve">Base Case Costs for </w:t>
      </w:r>
      <w:r w:rsidR="00D721AE" w:rsidRPr="00605D69">
        <w:rPr>
          <w:rFonts w:ascii="Arial" w:hAnsi="Arial" w:cs="Arial"/>
          <w:b/>
          <w:sz w:val="20"/>
          <w:szCs w:val="22"/>
        </w:rPr>
        <w:t>H182</w:t>
      </w:r>
      <w:r w:rsidRPr="00605D69">
        <w:rPr>
          <w:rFonts w:ascii="Arial" w:hAnsi="Arial" w:cs="Arial"/>
          <w:b/>
          <w:sz w:val="20"/>
          <w:szCs w:val="22"/>
        </w:rPr>
        <w:t>:</w:t>
      </w:r>
    </w:p>
    <w:p w:rsidR="004563D7" w:rsidRPr="00605D69" w:rsidRDefault="004563D7" w:rsidP="00842157">
      <w:pPr>
        <w:rPr>
          <w:rFonts w:ascii="Arial" w:hAnsi="Arial" w:cs="Arial"/>
          <w:sz w:val="20"/>
          <w:szCs w:val="22"/>
        </w:rPr>
      </w:pPr>
      <w:r w:rsidRPr="00605D69">
        <w:rPr>
          <w:rFonts w:ascii="Arial" w:hAnsi="Arial" w:cs="Arial"/>
          <w:sz w:val="20"/>
          <w:szCs w:val="22"/>
        </w:rPr>
        <w:t xml:space="preserve">The Base Case Costs ($ per </w:t>
      </w:r>
      <w:proofErr w:type="spellStart"/>
      <w:r w:rsidRPr="00605D69">
        <w:rPr>
          <w:rFonts w:ascii="Arial" w:hAnsi="Arial" w:cs="Arial"/>
          <w:sz w:val="20"/>
          <w:szCs w:val="22"/>
        </w:rPr>
        <w:t>kBTUh</w:t>
      </w:r>
      <w:proofErr w:type="spellEnd"/>
      <w:r w:rsidRPr="00605D69">
        <w:rPr>
          <w:rFonts w:ascii="Arial" w:hAnsi="Arial" w:cs="Arial"/>
          <w:sz w:val="20"/>
          <w:szCs w:val="22"/>
        </w:rPr>
        <w:t xml:space="preserve">) for measure </w:t>
      </w:r>
      <w:r w:rsidR="00D721AE" w:rsidRPr="00605D69">
        <w:rPr>
          <w:rFonts w:ascii="Arial" w:hAnsi="Arial" w:cs="Arial"/>
          <w:sz w:val="20"/>
          <w:szCs w:val="22"/>
        </w:rPr>
        <w:t>H182</w:t>
      </w:r>
      <w:r w:rsidRPr="00605D69">
        <w:rPr>
          <w:rFonts w:ascii="Arial" w:hAnsi="Arial" w:cs="Arial"/>
          <w:sz w:val="20"/>
          <w:szCs w:val="22"/>
        </w:rPr>
        <w:t xml:space="preserve"> is based on </w:t>
      </w:r>
      <w:r w:rsidR="00662C62" w:rsidRPr="00605D69">
        <w:rPr>
          <w:rFonts w:ascii="Arial" w:hAnsi="Arial" w:cs="Arial"/>
          <w:sz w:val="20"/>
          <w:szCs w:val="22"/>
        </w:rPr>
        <w:t xml:space="preserve">three </w:t>
      </w:r>
      <w:r w:rsidRPr="00605D69">
        <w:rPr>
          <w:rFonts w:ascii="Arial" w:hAnsi="Arial" w:cs="Arial"/>
          <w:sz w:val="20"/>
          <w:szCs w:val="22"/>
        </w:rPr>
        <w:t xml:space="preserve">cost estimates from two HVAC installers for </w:t>
      </w:r>
      <w:r w:rsidR="00662C62" w:rsidRPr="00605D69">
        <w:rPr>
          <w:rFonts w:ascii="Arial" w:hAnsi="Arial" w:cs="Arial"/>
          <w:sz w:val="20"/>
          <w:szCs w:val="22"/>
        </w:rPr>
        <w:t xml:space="preserve">single speed fan motors. Costs were averaged and adjusted for inflation. </w:t>
      </w:r>
    </w:p>
    <w:p w:rsidR="00B56411" w:rsidRPr="00605D69" w:rsidRDefault="00B56411" w:rsidP="00842157">
      <w:pPr>
        <w:rPr>
          <w:rFonts w:ascii="Arial" w:hAnsi="Arial" w:cs="Arial"/>
          <w:sz w:val="20"/>
          <w:szCs w:val="22"/>
        </w:rPr>
      </w:pPr>
    </w:p>
    <w:p w:rsidR="00662C62" w:rsidRPr="00605D69" w:rsidRDefault="00662C62" w:rsidP="00EC5384">
      <w:pPr>
        <w:jc w:val="center"/>
        <w:rPr>
          <w:rFonts w:ascii="Arial" w:hAnsi="Arial" w:cs="Arial"/>
          <w:sz w:val="20"/>
          <w:szCs w:val="22"/>
        </w:rPr>
      </w:pPr>
      <m:oMathPara>
        <m:oMath>
          <m:r>
            <w:rPr>
              <w:rFonts w:ascii="Cambria Math" w:hAnsi="Arial" w:cs="Arial"/>
              <w:sz w:val="20"/>
              <w:szCs w:val="22"/>
            </w:rPr>
            <m:t>BC=</m:t>
          </m:r>
          <m:d>
            <m:dPr>
              <m:ctrlPr>
                <w:rPr>
                  <w:rFonts w:ascii="Cambria Math" w:hAnsi="Arial" w:cs="Arial"/>
                  <w:i/>
                  <w:sz w:val="20"/>
                  <w:szCs w:val="22"/>
                </w:rPr>
              </m:ctrlPr>
            </m:dPr>
            <m:e>
              <m:r>
                <w:rPr>
                  <w:rFonts w:ascii="Cambria Math" w:hAnsi="Arial" w:cs="Arial"/>
                  <w:sz w:val="20"/>
                  <w:szCs w:val="22"/>
                </w:rPr>
                <m:t>ABC</m:t>
              </m:r>
              <m:ctrlPr>
                <w:rPr>
                  <w:rFonts w:ascii="Cambria Math" w:hAnsi="Cambria Math" w:cs="Arial"/>
                  <w:i/>
                  <w:sz w:val="20"/>
                  <w:szCs w:val="22"/>
                </w:rPr>
              </m:ctrlPr>
            </m:e>
          </m:d>
          <m:r>
            <w:rPr>
              <w:rFonts w:ascii="Cambria Math" w:hAnsi="Cambria Math" w:cs="Arial"/>
              <w:sz w:val="20"/>
              <w:szCs w:val="22"/>
            </w:rPr>
            <m:t>*(1+CRI)</m:t>
          </m:r>
        </m:oMath>
      </m:oMathPara>
    </w:p>
    <w:p w:rsidR="00662C62" w:rsidRPr="00605D69" w:rsidRDefault="00662C62" w:rsidP="00842157">
      <w:pPr>
        <w:rPr>
          <w:rFonts w:ascii="Arial" w:hAnsi="Arial" w:cs="Arial"/>
          <w:sz w:val="20"/>
          <w:szCs w:val="22"/>
        </w:rPr>
      </w:pPr>
    </w:p>
    <w:p w:rsidR="00EC5384" w:rsidRPr="00605D69" w:rsidRDefault="00EC5384" w:rsidP="00EC5384">
      <w:pPr>
        <w:rPr>
          <w:rFonts w:ascii="Arial" w:hAnsi="Arial" w:cs="Arial"/>
          <w:sz w:val="20"/>
          <w:szCs w:val="22"/>
        </w:rPr>
      </w:pPr>
      <w:r w:rsidRPr="00605D69">
        <w:rPr>
          <w:rFonts w:ascii="Arial" w:hAnsi="Arial" w:cs="Arial"/>
          <w:sz w:val="20"/>
          <w:szCs w:val="22"/>
        </w:rPr>
        <w:t>Where,</w:t>
      </w:r>
    </w:p>
    <w:p w:rsidR="00EC5384" w:rsidRPr="00605D69" w:rsidRDefault="00EC5384" w:rsidP="00EC5384">
      <w:pPr>
        <w:ind w:left="1440" w:hanging="720"/>
        <w:rPr>
          <w:rFonts w:ascii="Arial" w:hAnsi="Arial" w:cs="Arial"/>
          <w:sz w:val="20"/>
          <w:szCs w:val="22"/>
        </w:rPr>
      </w:pPr>
      <w:r w:rsidRPr="00605D69">
        <w:rPr>
          <w:rFonts w:ascii="Arial" w:hAnsi="Arial" w:cs="Arial"/>
          <w:sz w:val="20"/>
          <w:szCs w:val="22"/>
        </w:rPr>
        <w:t>BC</w:t>
      </w:r>
      <w:r w:rsidRPr="00605D69">
        <w:rPr>
          <w:rFonts w:ascii="Arial" w:hAnsi="Arial" w:cs="Arial"/>
          <w:sz w:val="20"/>
          <w:szCs w:val="22"/>
        </w:rPr>
        <w:tab/>
        <w:t xml:space="preserve">= Base Case Cost, </w:t>
      </w:r>
      <w:r w:rsidR="00831A48" w:rsidRPr="00605D69">
        <w:rPr>
          <w:rFonts w:ascii="Arial" w:hAnsi="Arial" w:cs="Arial"/>
          <w:sz w:val="20"/>
          <w:szCs w:val="22"/>
        </w:rPr>
        <w:t>$</w:t>
      </w:r>
    </w:p>
    <w:p w:rsidR="00831A48" w:rsidRPr="00605D69" w:rsidRDefault="00EC5384" w:rsidP="005E4A9D">
      <w:pPr>
        <w:rPr>
          <w:rFonts w:ascii="Arial" w:hAnsi="Arial" w:cs="Arial"/>
          <w:sz w:val="20"/>
          <w:szCs w:val="22"/>
        </w:rPr>
      </w:pPr>
      <w:r w:rsidRPr="00605D69">
        <w:rPr>
          <w:rFonts w:ascii="Arial" w:hAnsi="Arial" w:cs="Arial"/>
          <w:sz w:val="20"/>
          <w:szCs w:val="22"/>
        </w:rPr>
        <w:tab/>
      </w:r>
      <w:r w:rsidR="005E4A9D" w:rsidRPr="00605D69">
        <w:rPr>
          <w:rFonts w:ascii="Arial" w:hAnsi="Arial" w:cs="Arial"/>
          <w:sz w:val="20"/>
          <w:szCs w:val="22"/>
        </w:rPr>
        <w:t>ABC</w:t>
      </w:r>
      <w:r w:rsidR="00831A48" w:rsidRPr="00605D69">
        <w:rPr>
          <w:rFonts w:ascii="Arial" w:hAnsi="Arial" w:cs="Arial"/>
          <w:sz w:val="20"/>
          <w:szCs w:val="22"/>
        </w:rPr>
        <w:tab/>
      </w:r>
      <w:r w:rsidRPr="00605D69">
        <w:rPr>
          <w:rFonts w:ascii="Arial" w:hAnsi="Arial" w:cs="Arial"/>
          <w:sz w:val="20"/>
          <w:szCs w:val="22"/>
        </w:rPr>
        <w:t xml:space="preserve">= </w:t>
      </w:r>
      <w:r w:rsidR="00831A48" w:rsidRPr="00605D69">
        <w:rPr>
          <w:rFonts w:ascii="Arial" w:hAnsi="Arial" w:cs="Arial"/>
          <w:sz w:val="20"/>
          <w:szCs w:val="22"/>
        </w:rPr>
        <w:t xml:space="preserve">Average </w:t>
      </w:r>
      <w:r w:rsidR="005E4A9D" w:rsidRPr="00605D69">
        <w:rPr>
          <w:rFonts w:ascii="Arial" w:hAnsi="Arial" w:cs="Arial"/>
          <w:sz w:val="20"/>
          <w:szCs w:val="22"/>
        </w:rPr>
        <w:t>Base Case costs</w:t>
      </w:r>
      <w:r w:rsidRPr="00605D69">
        <w:rPr>
          <w:rFonts w:ascii="Arial" w:hAnsi="Arial" w:cs="Arial"/>
          <w:sz w:val="20"/>
          <w:szCs w:val="22"/>
        </w:rPr>
        <w:t xml:space="preserve">, </w:t>
      </w:r>
      <w:r w:rsidR="00265652" w:rsidRPr="00605D69">
        <w:rPr>
          <w:rFonts w:ascii="Arial" w:hAnsi="Arial" w:cs="Arial"/>
          <w:sz w:val="20"/>
          <w:szCs w:val="22"/>
        </w:rPr>
        <w:t>$</w:t>
      </w:r>
      <w:r w:rsidR="004964C5" w:rsidRPr="00605D69">
        <w:rPr>
          <w:rFonts w:ascii="Arial" w:hAnsi="Arial" w:cs="Arial"/>
          <w:sz w:val="20"/>
          <w:szCs w:val="22"/>
        </w:rPr>
        <w:t xml:space="preserve"> per unit</w:t>
      </w:r>
    </w:p>
    <w:p w:rsidR="00831A48" w:rsidRPr="00605D69" w:rsidRDefault="005E4A9D" w:rsidP="00831A48">
      <w:pPr>
        <w:ind w:left="1440" w:hanging="720"/>
        <w:rPr>
          <w:rFonts w:ascii="Arial" w:hAnsi="Arial" w:cs="Arial"/>
          <w:sz w:val="20"/>
          <w:szCs w:val="22"/>
        </w:rPr>
      </w:pPr>
      <w:r w:rsidRPr="00605D69">
        <w:rPr>
          <w:rFonts w:ascii="Arial" w:hAnsi="Arial" w:cs="Arial"/>
          <w:sz w:val="20"/>
          <w:szCs w:val="22"/>
        </w:rPr>
        <w:t>CRI</w:t>
      </w:r>
      <w:r w:rsidR="00831A48" w:rsidRPr="00605D69">
        <w:rPr>
          <w:rFonts w:ascii="Arial" w:hAnsi="Arial" w:cs="Arial"/>
          <w:sz w:val="20"/>
          <w:szCs w:val="22"/>
        </w:rPr>
        <w:tab/>
        <w:t xml:space="preserve">= </w:t>
      </w:r>
      <w:r w:rsidR="00A07663" w:rsidRPr="00605D69">
        <w:rPr>
          <w:rFonts w:ascii="Arial" w:hAnsi="Arial" w:cs="Arial"/>
          <w:sz w:val="20"/>
          <w:szCs w:val="22"/>
        </w:rPr>
        <w:t xml:space="preserve">8.6, </w:t>
      </w:r>
      <w:r w:rsidR="00831A48" w:rsidRPr="00605D69">
        <w:rPr>
          <w:rFonts w:ascii="Arial" w:hAnsi="Arial" w:cs="Arial"/>
          <w:sz w:val="20"/>
          <w:szCs w:val="22"/>
        </w:rPr>
        <w:t>Cumulative Rate of I</w:t>
      </w:r>
      <w:r w:rsidR="00A07663" w:rsidRPr="00605D69">
        <w:rPr>
          <w:rFonts w:ascii="Arial" w:hAnsi="Arial" w:cs="Arial"/>
          <w:sz w:val="20"/>
          <w:szCs w:val="22"/>
        </w:rPr>
        <w:t xml:space="preserve">nflation from 2008 to 2014, </w:t>
      </w:r>
      <w:r w:rsidR="00831A48" w:rsidRPr="00605D69">
        <w:rPr>
          <w:rFonts w:ascii="Arial" w:hAnsi="Arial" w:cs="Arial"/>
          <w:sz w:val="20"/>
          <w:szCs w:val="22"/>
        </w:rPr>
        <w:t>%</w:t>
      </w:r>
    </w:p>
    <w:p w:rsidR="00831A48" w:rsidRPr="00605D69" w:rsidRDefault="00831A48" w:rsidP="00842157">
      <w:pPr>
        <w:rPr>
          <w:rFonts w:ascii="Arial" w:hAnsi="Arial" w:cs="Arial"/>
          <w:b/>
          <w:sz w:val="20"/>
          <w:szCs w:val="22"/>
        </w:rPr>
      </w:pPr>
    </w:p>
    <w:p w:rsidR="00662C62" w:rsidRPr="00605D69" w:rsidRDefault="00831A48" w:rsidP="00842157">
      <w:pPr>
        <w:rPr>
          <w:rFonts w:ascii="Arial" w:hAnsi="Arial" w:cs="Arial"/>
          <w:sz w:val="20"/>
          <w:szCs w:val="22"/>
        </w:rPr>
      </w:pPr>
      <w:r w:rsidRPr="00605D69">
        <w:rPr>
          <w:rFonts w:ascii="Arial" w:hAnsi="Arial" w:cs="Arial"/>
          <w:b/>
          <w:sz w:val="20"/>
          <w:szCs w:val="22"/>
        </w:rPr>
        <w:t xml:space="preserve">Example for </w:t>
      </w:r>
      <w:r w:rsidR="00D721AE" w:rsidRPr="00605D69">
        <w:rPr>
          <w:rFonts w:ascii="Arial" w:hAnsi="Arial" w:cs="Arial"/>
          <w:b/>
          <w:sz w:val="20"/>
          <w:szCs w:val="22"/>
        </w:rPr>
        <w:t>H182</w:t>
      </w:r>
      <w:r w:rsidRPr="00605D69">
        <w:rPr>
          <w:rFonts w:ascii="Arial" w:hAnsi="Arial" w:cs="Arial"/>
          <w:b/>
          <w:sz w:val="20"/>
          <w:szCs w:val="22"/>
        </w:rPr>
        <w:t>:</w:t>
      </w:r>
    </w:p>
    <w:p w:rsidR="00831A48" w:rsidRPr="00605D69" w:rsidRDefault="00831A48" w:rsidP="00831A48">
      <w:pPr>
        <w:jc w:val="center"/>
        <w:rPr>
          <w:rFonts w:ascii="Arial" w:hAnsi="Arial" w:cs="Arial"/>
          <w:sz w:val="20"/>
          <w:szCs w:val="22"/>
        </w:rPr>
      </w:pPr>
      <m:oMath>
        <m:r>
          <w:rPr>
            <w:rFonts w:ascii="Cambria Math" w:hAnsi="Arial" w:cs="Arial"/>
            <w:sz w:val="20"/>
            <w:szCs w:val="22"/>
          </w:rPr>
          <m:t>BC=</m:t>
        </m:r>
        <m:d>
          <m:dPr>
            <m:ctrlPr>
              <w:rPr>
                <w:rFonts w:ascii="Cambria Math" w:hAnsi="Arial" w:cs="Arial"/>
                <w:i/>
                <w:sz w:val="20"/>
                <w:szCs w:val="22"/>
              </w:rPr>
            </m:ctrlPr>
          </m:dPr>
          <m:e>
            <m:r>
              <w:rPr>
                <w:rFonts w:ascii="Cambria Math" w:hAnsi="Arial" w:cs="Arial"/>
                <w:sz w:val="20"/>
                <w:szCs w:val="22"/>
              </w:rPr>
              <m:t>1,460</m:t>
            </m:r>
            <m:ctrlPr>
              <w:rPr>
                <w:rFonts w:ascii="Cambria Math" w:hAnsi="Cambria Math" w:cs="Arial"/>
                <w:i/>
                <w:sz w:val="20"/>
                <w:szCs w:val="22"/>
              </w:rPr>
            </m:ctrlPr>
          </m:e>
        </m:d>
        <m:r>
          <w:rPr>
            <w:rFonts w:ascii="Cambria Math" w:hAnsi="Cambria Math" w:cs="Arial"/>
            <w:sz w:val="20"/>
            <w:szCs w:val="22"/>
          </w:rPr>
          <m:t>*</m:t>
        </m:r>
        <m:d>
          <m:dPr>
            <m:ctrlPr>
              <w:rPr>
                <w:rFonts w:ascii="Cambria Math" w:hAnsi="Cambria Math" w:cs="Arial"/>
                <w:i/>
                <w:sz w:val="20"/>
                <w:szCs w:val="22"/>
              </w:rPr>
            </m:ctrlPr>
          </m:dPr>
          <m:e>
            <m:r>
              <w:rPr>
                <w:rFonts w:ascii="Cambria Math" w:hAnsi="Cambria Math" w:cs="Arial"/>
                <w:sz w:val="20"/>
                <w:szCs w:val="22"/>
              </w:rPr>
              <m:t>1+0.086</m:t>
            </m:r>
          </m:e>
        </m:d>
        <m:r>
          <w:rPr>
            <w:rFonts w:ascii="Cambria Math" w:hAnsi="Cambria Math" w:cs="Arial"/>
            <w:sz w:val="20"/>
            <w:szCs w:val="22"/>
          </w:rPr>
          <m:t>≈$1,590</m:t>
        </m:r>
      </m:oMath>
      <w:r w:rsidR="004964C5" w:rsidRPr="00605D69">
        <w:rPr>
          <w:rFonts w:ascii="Arial" w:hAnsi="Arial" w:cs="Arial"/>
          <w:sz w:val="20"/>
          <w:szCs w:val="22"/>
        </w:rPr>
        <w:t xml:space="preserve"> </w:t>
      </w:r>
      <w:proofErr w:type="gramStart"/>
      <w:r w:rsidR="004964C5" w:rsidRPr="00605D69">
        <w:rPr>
          <w:rFonts w:ascii="Arial" w:hAnsi="Arial" w:cs="Arial"/>
          <w:sz w:val="20"/>
          <w:szCs w:val="22"/>
        </w:rPr>
        <w:t>per</w:t>
      </w:r>
      <w:proofErr w:type="gramEnd"/>
      <w:r w:rsidR="004964C5" w:rsidRPr="00605D69">
        <w:rPr>
          <w:rFonts w:ascii="Arial" w:hAnsi="Arial" w:cs="Arial"/>
          <w:sz w:val="20"/>
          <w:szCs w:val="22"/>
        </w:rPr>
        <w:t xml:space="preserve"> unit</w:t>
      </w:r>
    </w:p>
    <w:p w:rsidR="00EC5384" w:rsidRPr="00675E76" w:rsidRDefault="00EC5384" w:rsidP="00842157">
      <w:pPr>
        <w:rPr>
          <w:rFonts w:ascii="Arial" w:hAnsi="Arial" w:cs="Arial"/>
          <w:sz w:val="22"/>
          <w:szCs w:val="22"/>
        </w:rPr>
      </w:pPr>
    </w:p>
    <w:p w:rsidR="003F4FFF" w:rsidRPr="0066794C" w:rsidRDefault="003F4FFF" w:rsidP="00864083">
      <w:pPr>
        <w:pStyle w:val="Heading2"/>
        <w:keepLines/>
        <w:spacing w:before="0" w:after="0"/>
      </w:pPr>
      <w:bookmarkStart w:id="73" w:name="_Toc386034187"/>
      <w:r w:rsidRPr="0066794C">
        <w:t>4.2 Measure Case Costs</w:t>
      </w:r>
      <w:bookmarkEnd w:id="73"/>
    </w:p>
    <w:p w:rsidR="003F4FFF" w:rsidRPr="00605D69" w:rsidRDefault="003F4FFF" w:rsidP="00864083">
      <w:pPr>
        <w:rPr>
          <w:rFonts w:ascii="Arial" w:hAnsi="Arial" w:cs="Arial"/>
          <w:sz w:val="20"/>
          <w:szCs w:val="22"/>
        </w:rPr>
      </w:pPr>
      <w:r w:rsidRPr="00605D69">
        <w:rPr>
          <w:rFonts w:ascii="Arial" w:hAnsi="Arial" w:cs="Arial"/>
          <w:sz w:val="20"/>
          <w:szCs w:val="22"/>
        </w:rPr>
        <w:t>The following Measure Application Types are appropriate to these measures. The Measure Case Costs are:</w:t>
      </w:r>
    </w:p>
    <w:p w:rsidR="00881640" w:rsidRPr="0066794C" w:rsidRDefault="00881640" w:rsidP="00864083">
      <w:pPr>
        <w:pStyle w:val="Caption"/>
        <w:keepNext/>
        <w:jc w:val="center"/>
        <w:rPr>
          <w:rFonts w:ascii="Arial" w:hAnsi="Arial" w:cs="Arial"/>
          <w:sz w:val="22"/>
          <w:szCs w:val="22"/>
        </w:rPr>
      </w:pPr>
      <w:bookmarkStart w:id="74" w:name="_Toc327374755"/>
    </w:p>
    <w:tbl>
      <w:tblPr>
        <w:tblW w:w="94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077"/>
        <w:gridCol w:w="1332"/>
        <w:gridCol w:w="1731"/>
        <w:gridCol w:w="1268"/>
        <w:gridCol w:w="1328"/>
        <w:gridCol w:w="1484"/>
        <w:gridCol w:w="1260"/>
      </w:tblGrid>
      <w:tr w:rsidR="0094574A" w:rsidRPr="00836FE5" w:rsidTr="005408E0">
        <w:tc>
          <w:tcPr>
            <w:tcW w:w="1077" w:type="dxa"/>
            <w:shd w:val="clear" w:color="auto" w:fill="auto"/>
            <w:vAlign w:val="center"/>
          </w:tcPr>
          <w:p w:rsidR="0094574A" w:rsidRPr="0094574A" w:rsidRDefault="0094574A" w:rsidP="005408E0">
            <w:pPr>
              <w:jc w:val="center"/>
              <w:rPr>
                <w:rFonts w:ascii="Arial" w:hAnsi="Arial" w:cs="Arial"/>
                <w:b/>
                <w:sz w:val="20"/>
                <w:szCs w:val="20"/>
              </w:rPr>
            </w:pPr>
            <w:r w:rsidRPr="0094574A">
              <w:rPr>
                <w:rFonts w:ascii="Arial" w:hAnsi="Arial" w:cs="Arial"/>
                <w:b/>
                <w:sz w:val="20"/>
                <w:szCs w:val="20"/>
              </w:rPr>
              <w:t>Measure Code</w:t>
            </w:r>
          </w:p>
        </w:tc>
        <w:tc>
          <w:tcPr>
            <w:tcW w:w="1332" w:type="dxa"/>
            <w:shd w:val="clear" w:color="auto" w:fill="auto"/>
            <w:vAlign w:val="center"/>
          </w:tcPr>
          <w:p w:rsidR="0094574A" w:rsidRPr="00BC42B2" w:rsidRDefault="0094574A" w:rsidP="005408E0">
            <w:pPr>
              <w:jc w:val="center"/>
              <w:rPr>
                <w:rFonts w:ascii="Arial" w:hAnsi="Arial" w:cs="Arial"/>
                <w:b/>
                <w:sz w:val="20"/>
                <w:szCs w:val="20"/>
              </w:rPr>
            </w:pPr>
            <w:r w:rsidRPr="00BC42B2">
              <w:rPr>
                <w:rFonts w:ascii="Arial" w:hAnsi="Arial" w:cs="Arial"/>
                <w:b/>
                <w:sz w:val="20"/>
                <w:szCs w:val="20"/>
              </w:rPr>
              <w:t>Measure Application Type</w:t>
            </w:r>
          </w:p>
        </w:tc>
        <w:tc>
          <w:tcPr>
            <w:tcW w:w="1731" w:type="dxa"/>
            <w:shd w:val="clear" w:color="auto" w:fill="auto"/>
            <w:vAlign w:val="center"/>
          </w:tcPr>
          <w:p w:rsidR="0094574A" w:rsidRPr="00BC42B2" w:rsidRDefault="0094574A" w:rsidP="005408E0">
            <w:pPr>
              <w:jc w:val="center"/>
              <w:rPr>
                <w:rFonts w:ascii="Arial" w:hAnsi="Arial" w:cs="Arial"/>
                <w:b/>
                <w:sz w:val="20"/>
                <w:szCs w:val="20"/>
              </w:rPr>
            </w:pPr>
            <w:r w:rsidRPr="00BC42B2">
              <w:rPr>
                <w:rFonts w:ascii="Arial" w:hAnsi="Arial" w:cs="Arial"/>
                <w:b/>
                <w:sz w:val="20"/>
                <w:szCs w:val="20"/>
              </w:rPr>
              <w:t>Baseline</w:t>
            </w:r>
          </w:p>
        </w:tc>
        <w:tc>
          <w:tcPr>
            <w:tcW w:w="1268" w:type="dxa"/>
            <w:shd w:val="clear" w:color="auto" w:fill="auto"/>
            <w:vAlign w:val="center"/>
          </w:tcPr>
          <w:p w:rsidR="0094574A" w:rsidRPr="00BC42B2" w:rsidRDefault="0094574A" w:rsidP="005408E0">
            <w:pPr>
              <w:jc w:val="center"/>
              <w:rPr>
                <w:rFonts w:ascii="Arial" w:hAnsi="Arial" w:cs="Arial"/>
                <w:b/>
                <w:sz w:val="20"/>
                <w:szCs w:val="20"/>
              </w:rPr>
            </w:pPr>
            <w:r>
              <w:rPr>
                <w:rFonts w:ascii="Arial" w:hAnsi="Arial" w:cs="Arial"/>
                <w:b/>
                <w:sz w:val="20"/>
                <w:szCs w:val="20"/>
              </w:rPr>
              <w:t xml:space="preserve">Average </w:t>
            </w:r>
            <w:r w:rsidRPr="00BC42B2">
              <w:rPr>
                <w:rFonts w:ascii="Arial" w:hAnsi="Arial" w:cs="Arial"/>
                <w:b/>
                <w:sz w:val="20"/>
                <w:szCs w:val="20"/>
              </w:rPr>
              <w:t>Equipment Cost</w:t>
            </w:r>
          </w:p>
        </w:tc>
        <w:tc>
          <w:tcPr>
            <w:tcW w:w="1328" w:type="dxa"/>
            <w:shd w:val="clear" w:color="auto" w:fill="auto"/>
            <w:vAlign w:val="center"/>
          </w:tcPr>
          <w:p w:rsidR="0094574A" w:rsidRPr="00BC42B2" w:rsidRDefault="0094574A" w:rsidP="005408E0">
            <w:pPr>
              <w:jc w:val="center"/>
              <w:rPr>
                <w:rFonts w:ascii="Arial" w:hAnsi="Arial" w:cs="Arial"/>
                <w:b/>
                <w:sz w:val="20"/>
                <w:szCs w:val="20"/>
              </w:rPr>
            </w:pPr>
            <w:r>
              <w:rPr>
                <w:rFonts w:ascii="Arial" w:hAnsi="Arial" w:cs="Arial"/>
                <w:b/>
                <w:sz w:val="20"/>
                <w:szCs w:val="20"/>
              </w:rPr>
              <w:t xml:space="preserve">Average </w:t>
            </w:r>
            <w:r w:rsidRPr="00BC42B2">
              <w:rPr>
                <w:rFonts w:ascii="Arial" w:hAnsi="Arial" w:cs="Arial"/>
                <w:b/>
                <w:sz w:val="20"/>
                <w:szCs w:val="20"/>
              </w:rPr>
              <w:t>Labor / Installation Cost</w:t>
            </w:r>
          </w:p>
        </w:tc>
        <w:tc>
          <w:tcPr>
            <w:tcW w:w="1484" w:type="dxa"/>
            <w:shd w:val="clear" w:color="auto" w:fill="auto"/>
            <w:vAlign w:val="center"/>
          </w:tcPr>
          <w:p w:rsidR="0094574A" w:rsidRPr="00BC42B2" w:rsidRDefault="0094574A" w:rsidP="005408E0">
            <w:pPr>
              <w:jc w:val="center"/>
              <w:rPr>
                <w:rFonts w:ascii="Arial" w:hAnsi="Arial" w:cs="Arial"/>
                <w:b/>
                <w:sz w:val="20"/>
                <w:szCs w:val="20"/>
              </w:rPr>
            </w:pPr>
            <w:r w:rsidRPr="00BC42B2">
              <w:rPr>
                <w:rFonts w:ascii="Arial" w:hAnsi="Arial" w:cs="Arial"/>
                <w:b/>
                <w:sz w:val="20"/>
                <w:szCs w:val="20"/>
              </w:rPr>
              <w:t>Maintenance / Other Cost</w:t>
            </w:r>
          </w:p>
        </w:tc>
        <w:tc>
          <w:tcPr>
            <w:tcW w:w="1260" w:type="dxa"/>
            <w:shd w:val="clear" w:color="auto" w:fill="auto"/>
            <w:vAlign w:val="center"/>
          </w:tcPr>
          <w:p w:rsidR="0094574A" w:rsidRPr="00BC42B2" w:rsidRDefault="0094574A" w:rsidP="005408E0">
            <w:pPr>
              <w:jc w:val="center"/>
              <w:rPr>
                <w:rFonts w:ascii="Arial" w:hAnsi="Arial" w:cs="Arial"/>
                <w:b/>
                <w:sz w:val="20"/>
                <w:szCs w:val="20"/>
              </w:rPr>
            </w:pPr>
            <w:r>
              <w:rPr>
                <w:rFonts w:ascii="Arial" w:hAnsi="Arial" w:cs="Arial"/>
                <w:b/>
                <w:sz w:val="20"/>
                <w:szCs w:val="20"/>
              </w:rPr>
              <w:t xml:space="preserve">Average </w:t>
            </w:r>
            <w:r w:rsidRPr="00BC42B2">
              <w:rPr>
                <w:rFonts w:ascii="Arial" w:hAnsi="Arial" w:cs="Arial"/>
                <w:b/>
                <w:sz w:val="20"/>
                <w:szCs w:val="20"/>
              </w:rPr>
              <w:t xml:space="preserve">Total </w:t>
            </w:r>
            <w:r w:rsidR="004C686B">
              <w:rPr>
                <w:rFonts w:ascii="Arial" w:hAnsi="Arial" w:cs="Arial"/>
                <w:b/>
                <w:sz w:val="20"/>
                <w:szCs w:val="20"/>
              </w:rPr>
              <w:t>Measure</w:t>
            </w:r>
            <w:r w:rsidRPr="00BC42B2">
              <w:rPr>
                <w:rFonts w:ascii="Arial" w:hAnsi="Arial" w:cs="Arial"/>
                <w:b/>
                <w:sz w:val="20"/>
                <w:szCs w:val="20"/>
              </w:rPr>
              <w:t xml:space="preserve"> Case Cost</w:t>
            </w:r>
          </w:p>
        </w:tc>
      </w:tr>
      <w:tr w:rsidR="00B56411" w:rsidRPr="00836FE5" w:rsidTr="00D721AE">
        <w:tc>
          <w:tcPr>
            <w:tcW w:w="1077" w:type="dxa"/>
            <w:shd w:val="clear" w:color="auto" w:fill="auto"/>
            <w:vAlign w:val="center"/>
          </w:tcPr>
          <w:p w:rsidR="00B56411" w:rsidRPr="00836FE5" w:rsidRDefault="00675E76" w:rsidP="00D721AE">
            <w:pPr>
              <w:rPr>
                <w:rFonts w:ascii="Arial" w:hAnsi="Arial" w:cs="Arial"/>
                <w:sz w:val="20"/>
                <w:szCs w:val="20"/>
              </w:rPr>
            </w:pPr>
            <w:r>
              <w:rPr>
                <w:rFonts w:ascii="Arial" w:hAnsi="Arial" w:cs="Arial"/>
                <w:sz w:val="20"/>
                <w:szCs w:val="20"/>
              </w:rPr>
              <w:t>H182</w:t>
            </w:r>
          </w:p>
        </w:tc>
        <w:tc>
          <w:tcPr>
            <w:tcW w:w="1332" w:type="dxa"/>
            <w:shd w:val="clear" w:color="auto" w:fill="auto"/>
            <w:vAlign w:val="center"/>
          </w:tcPr>
          <w:p w:rsidR="00B56411" w:rsidRPr="00836FE5" w:rsidRDefault="00B56411" w:rsidP="00D721AE">
            <w:pPr>
              <w:rPr>
                <w:rFonts w:ascii="Arial" w:hAnsi="Arial" w:cs="Arial"/>
                <w:sz w:val="20"/>
                <w:szCs w:val="20"/>
              </w:rPr>
            </w:pPr>
            <w:r w:rsidRPr="00836FE5">
              <w:rPr>
                <w:rFonts w:ascii="Arial" w:hAnsi="Arial" w:cs="Arial"/>
                <w:sz w:val="20"/>
                <w:szCs w:val="20"/>
              </w:rPr>
              <w:t>ROB</w:t>
            </w:r>
          </w:p>
        </w:tc>
        <w:tc>
          <w:tcPr>
            <w:tcW w:w="1731" w:type="dxa"/>
            <w:shd w:val="clear" w:color="auto" w:fill="auto"/>
          </w:tcPr>
          <w:p w:rsidR="00B56411" w:rsidRPr="00836FE5" w:rsidRDefault="00BB3BAA" w:rsidP="00BB3BAA">
            <w:pPr>
              <w:rPr>
                <w:rFonts w:ascii="Arial" w:hAnsi="Arial" w:cs="Arial"/>
                <w:sz w:val="20"/>
                <w:szCs w:val="20"/>
              </w:rPr>
            </w:pPr>
            <w:r w:rsidRPr="00BC42B2">
              <w:rPr>
                <w:rFonts w:ascii="Arial" w:hAnsi="Arial" w:cs="Arial"/>
                <w:sz w:val="20"/>
                <w:szCs w:val="20"/>
              </w:rPr>
              <w:t xml:space="preserve">Title 24 </w:t>
            </w:r>
            <w:r>
              <w:rPr>
                <w:rFonts w:ascii="Arial" w:hAnsi="Arial" w:cs="Arial"/>
                <w:sz w:val="20"/>
                <w:szCs w:val="20"/>
              </w:rPr>
              <w:t>compliant 3-ton air handler</w:t>
            </w:r>
          </w:p>
        </w:tc>
        <w:tc>
          <w:tcPr>
            <w:tcW w:w="1268" w:type="dxa"/>
            <w:shd w:val="clear" w:color="auto" w:fill="auto"/>
            <w:vAlign w:val="center"/>
          </w:tcPr>
          <w:p w:rsidR="00B56411" w:rsidRDefault="00B56411" w:rsidP="005B22EB">
            <w:pPr>
              <w:jc w:val="center"/>
              <w:rPr>
                <w:rFonts w:ascii="Arial" w:hAnsi="Arial" w:cs="Arial"/>
                <w:sz w:val="20"/>
                <w:szCs w:val="20"/>
              </w:rPr>
            </w:pPr>
            <w:r>
              <w:rPr>
                <w:rFonts w:ascii="Arial" w:hAnsi="Arial" w:cs="Arial"/>
                <w:sz w:val="20"/>
                <w:szCs w:val="20"/>
              </w:rPr>
              <w:t>$</w:t>
            </w:r>
            <w:r w:rsidR="00675E76">
              <w:rPr>
                <w:rFonts w:ascii="Arial" w:hAnsi="Arial" w:cs="Arial"/>
                <w:sz w:val="20"/>
                <w:szCs w:val="20"/>
              </w:rPr>
              <w:t>1,9</w:t>
            </w:r>
            <w:r w:rsidR="00B44861">
              <w:rPr>
                <w:rFonts w:ascii="Arial" w:hAnsi="Arial" w:cs="Arial"/>
                <w:sz w:val="20"/>
                <w:szCs w:val="20"/>
              </w:rPr>
              <w:t>21.82</w:t>
            </w:r>
          </w:p>
        </w:tc>
        <w:tc>
          <w:tcPr>
            <w:tcW w:w="1328" w:type="dxa"/>
            <w:shd w:val="clear" w:color="auto" w:fill="auto"/>
            <w:vAlign w:val="center"/>
          </w:tcPr>
          <w:p w:rsidR="00B56411" w:rsidRDefault="00675E76" w:rsidP="00B56411">
            <w:pPr>
              <w:jc w:val="center"/>
              <w:rPr>
                <w:rFonts w:ascii="Arial" w:hAnsi="Arial" w:cs="Arial"/>
                <w:sz w:val="20"/>
                <w:szCs w:val="20"/>
              </w:rPr>
            </w:pPr>
            <w:r>
              <w:rPr>
                <w:rFonts w:ascii="Arial" w:hAnsi="Arial" w:cs="Arial"/>
                <w:sz w:val="20"/>
                <w:szCs w:val="20"/>
              </w:rPr>
              <w:t>Included in Equipment Cost</w:t>
            </w:r>
          </w:p>
        </w:tc>
        <w:tc>
          <w:tcPr>
            <w:tcW w:w="1484" w:type="dxa"/>
            <w:shd w:val="clear" w:color="auto" w:fill="auto"/>
            <w:vAlign w:val="center"/>
          </w:tcPr>
          <w:p w:rsidR="00B56411" w:rsidRPr="00836FE5" w:rsidRDefault="00B56411" w:rsidP="00B56411">
            <w:pPr>
              <w:jc w:val="center"/>
              <w:rPr>
                <w:rFonts w:ascii="Arial" w:hAnsi="Arial" w:cs="Arial"/>
                <w:sz w:val="20"/>
                <w:szCs w:val="20"/>
              </w:rPr>
            </w:pPr>
            <w:r w:rsidRPr="00836FE5">
              <w:rPr>
                <w:rFonts w:ascii="Arial" w:hAnsi="Arial" w:cs="Arial"/>
                <w:sz w:val="20"/>
                <w:szCs w:val="20"/>
              </w:rPr>
              <w:t>$ N/A</w:t>
            </w:r>
          </w:p>
        </w:tc>
        <w:tc>
          <w:tcPr>
            <w:tcW w:w="1260" w:type="dxa"/>
            <w:shd w:val="clear" w:color="auto" w:fill="auto"/>
            <w:vAlign w:val="center"/>
          </w:tcPr>
          <w:p w:rsidR="00B56411" w:rsidRDefault="00675E76" w:rsidP="005B22EB">
            <w:pPr>
              <w:jc w:val="center"/>
              <w:rPr>
                <w:rFonts w:ascii="Arial" w:hAnsi="Arial" w:cs="Arial"/>
                <w:sz w:val="20"/>
                <w:szCs w:val="20"/>
              </w:rPr>
            </w:pPr>
            <w:r>
              <w:rPr>
                <w:rFonts w:ascii="Arial" w:hAnsi="Arial" w:cs="Arial"/>
                <w:sz w:val="20"/>
                <w:szCs w:val="20"/>
              </w:rPr>
              <w:t>$1,9</w:t>
            </w:r>
            <w:r w:rsidR="00B44861">
              <w:rPr>
                <w:rFonts w:ascii="Arial" w:hAnsi="Arial" w:cs="Arial"/>
                <w:sz w:val="20"/>
                <w:szCs w:val="20"/>
              </w:rPr>
              <w:t>21.82</w:t>
            </w:r>
          </w:p>
        </w:tc>
      </w:tr>
    </w:tbl>
    <w:bookmarkEnd w:id="74"/>
    <w:p w:rsidR="003F4FFF" w:rsidRPr="0066794C" w:rsidRDefault="003F4FFF" w:rsidP="00864083">
      <w:pPr>
        <w:rPr>
          <w:rFonts w:ascii="Arial" w:hAnsi="Arial" w:cs="Arial"/>
          <w:i/>
          <w:sz w:val="20"/>
          <w:szCs w:val="20"/>
        </w:rPr>
      </w:pPr>
      <w:r w:rsidRPr="0066794C">
        <w:rPr>
          <w:rFonts w:ascii="Arial" w:hAnsi="Arial" w:cs="Arial"/>
          <w:i/>
          <w:sz w:val="20"/>
          <w:szCs w:val="20"/>
        </w:rPr>
        <w:t xml:space="preserve">All costs are noted as $ per </w:t>
      </w:r>
      <w:r w:rsidR="00326586">
        <w:rPr>
          <w:rFonts w:ascii="Arial" w:hAnsi="Arial" w:cs="Arial"/>
          <w:i/>
          <w:sz w:val="20"/>
          <w:szCs w:val="20"/>
        </w:rPr>
        <w:t>unit</w:t>
      </w:r>
    </w:p>
    <w:p w:rsidR="00413149" w:rsidRDefault="00413149" w:rsidP="00413149">
      <w:pPr>
        <w:rPr>
          <w:rFonts w:ascii="Arial" w:hAnsi="Arial" w:cs="Arial"/>
          <w:sz w:val="22"/>
          <w:szCs w:val="22"/>
        </w:rPr>
      </w:pPr>
    </w:p>
    <w:p w:rsidR="00831A48" w:rsidRPr="00605D69" w:rsidRDefault="00831A48" w:rsidP="00831A48">
      <w:pPr>
        <w:rPr>
          <w:rFonts w:ascii="Arial" w:hAnsi="Arial" w:cs="Arial"/>
          <w:sz w:val="20"/>
          <w:szCs w:val="22"/>
        </w:rPr>
      </w:pPr>
      <w:r w:rsidRPr="00605D69">
        <w:rPr>
          <w:rFonts w:ascii="Arial" w:hAnsi="Arial" w:cs="Arial"/>
          <w:sz w:val="20"/>
          <w:szCs w:val="22"/>
        </w:rPr>
        <w:t xml:space="preserve">The Measure Case Costs for </w:t>
      </w:r>
      <w:r w:rsidR="00D721AE" w:rsidRPr="00605D69">
        <w:rPr>
          <w:rFonts w:ascii="Arial" w:hAnsi="Arial" w:cs="Arial"/>
          <w:sz w:val="20"/>
          <w:szCs w:val="22"/>
        </w:rPr>
        <w:t>H182</w:t>
      </w:r>
      <w:r w:rsidRPr="00605D69">
        <w:rPr>
          <w:rFonts w:ascii="Arial" w:hAnsi="Arial" w:cs="Arial"/>
          <w:sz w:val="20"/>
          <w:szCs w:val="22"/>
        </w:rPr>
        <w:t xml:space="preserve"> were not available in DEER cost data. There is no DEER</w:t>
      </w:r>
      <w:r w:rsidR="00782E42" w:rsidRPr="00605D69">
        <w:rPr>
          <w:rFonts w:ascii="Arial" w:hAnsi="Arial" w:cs="Arial"/>
          <w:sz w:val="20"/>
          <w:szCs w:val="22"/>
        </w:rPr>
        <w:fldChar w:fldCharType="begin"/>
      </w:r>
      <w:r w:rsidRPr="00605D69">
        <w:rPr>
          <w:rFonts w:ascii="Arial" w:hAnsi="Arial" w:cs="Arial"/>
          <w:sz w:val="20"/>
          <w:szCs w:val="22"/>
        </w:rPr>
        <w:instrText xml:space="preserve"> XE "DEER" </w:instrText>
      </w:r>
      <w:r w:rsidR="00782E42" w:rsidRPr="00605D69">
        <w:rPr>
          <w:rFonts w:ascii="Arial" w:hAnsi="Arial" w:cs="Arial"/>
          <w:sz w:val="20"/>
          <w:szCs w:val="22"/>
        </w:rPr>
        <w:fldChar w:fldCharType="end"/>
      </w:r>
      <w:r w:rsidRPr="00605D69">
        <w:rPr>
          <w:rFonts w:ascii="Arial" w:hAnsi="Arial" w:cs="Arial"/>
          <w:sz w:val="20"/>
          <w:szCs w:val="22"/>
        </w:rPr>
        <w:t xml:space="preserve"> data available for this measure. The costs estimates were based on a survey of equipment performed among two HVAC installers, looking at two different air handler models, to assess the measure cost of the measure. This cost survey was performed in April 2008 and was adjusted to account for inflation between 2008 and 2014. </w:t>
      </w:r>
    </w:p>
    <w:p w:rsidR="00BA4CC6" w:rsidRPr="00605D69" w:rsidRDefault="00BA4CC6" w:rsidP="00831A48">
      <w:pPr>
        <w:rPr>
          <w:rFonts w:ascii="Arial" w:hAnsi="Arial" w:cs="Arial"/>
          <w:sz w:val="20"/>
          <w:szCs w:val="22"/>
        </w:rPr>
      </w:pPr>
    </w:p>
    <w:p w:rsidR="00BA4CC6" w:rsidRPr="00605D69" w:rsidRDefault="00BA4CC6" w:rsidP="00831A48">
      <w:pPr>
        <w:rPr>
          <w:rFonts w:ascii="Arial" w:hAnsi="Arial" w:cs="Arial"/>
          <w:sz w:val="20"/>
          <w:szCs w:val="22"/>
        </w:rPr>
      </w:pPr>
      <w:r w:rsidRPr="00605D69">
        <w:rPr>
          <w:rFonts w:ascii="Arial" w:hAnsi="Arial" w:cs="Arial"/>
          <w:sz w:val="20"/>
          <w:szCs w:val="22"/>
        </w:rPr>
        <w:t xml:space="preserve">Material and labor costs were </w:t>
      </w:r>
      <w:r w:rsidR="00EF4B57" w:rsidRPr="00605D69">
        <w:rPr>
          <w:rFonts w:ascii="Arial" w:hAnsi="Arial" w:cs="Arial"/>
          <w:sz w:val="20"/>
          <w:szCs w:val="22"/>
        </w:rPr>
        <w:t>not separated</w:t>
      </w:r>
      <w:r w:rsidRPr="00605D69">
        <w:rPr>
          <w:rFonts w:ascii="Arial" w:hAnsi="Arial" w:cs="Arial"/>
          <w:sz w:val="20"/>
          <w:szCs w:val="22"/>
        </w:rPr>
        <w:t xml:space="preserve"> in the estimates from the HVAC installers. Therefore</w:t>
      </w:r>
      <w:r w:rsidR="00A97C9F" w:rsidRPr="00605D69">
        <w:rPr>
          <w:rFonts w:ascii="Arial" w:hAnsi="Arial" w:cs="Arial"/>
          <w:sz w:val="20"/>
          <w:szCs w:val="22"/>
        </w:rPr>
        <w:t>,</w:t>
      </w:r>
      <w:r w:rsidRPr="00605D69">
        <w:rPr>
          <w:rFonts w:ascii="Arial" w:hAnsi="Arial" w:cs="Arial"/>
          <w:sz w:val="20"/>
          <w:szCs w:val="22"/>
        </w:rPr>
        <w:t xml:space="preserve"> the total installed cost of the equipment was multiplied by an average of the material and labor climate multipliers to account for cost variation in each climate zone. See below for further explanation.</w:t>
      </w:r>
    </w:p>
    <w:p w:rsidR="00BA4CC6" w:rsidRDefault="00BA4CC6" w:rsidP="00831A48">
      <w:pPr>
        <w:rPr>
          <w:rFonts w:ascii="Arial" w:hAnsi="Arial" w:cs="Arial"/>
          <w:sz w:val="22"/>
          <w:szCs w:val="22"/>
        </w:rPr>
      </w:pPr>
    </w:p>
    <w:p w:rsidR="00831A48" w:rsidRPr="00605D69" w:rsidRDefault="00831A48" w:rsidP="00831A48">
      <w:pPr>
        <w:rPr>
          <w:rFonts w:ascii="Arial" w:hAnsi="Arial" w:cs="Arial"/>
          <w:b/>
          <w:sz w:val="20"/>
          <w:szCs w:val="22"/>
        </w:rPr>
      </w:pPr>
      <w:r w:rsidRPr="00605D69">
        <w:rPr>
          <w:rFonts w:ascii="Arial" w:hAnsi="Arial" w:cs="Arial"/>
          <w:b/>
          <w:sz w:val="20"/>
          <w:szCs w:val="22"/>
        </w:rPr>
        <w:t xml:space="preserve">Measure Case Costs for </w:t>
      </w:r>
      <w:r w:rsidR="00D721AE" w:rsidRPr="00605D69">
        <w:rPr>
          <w:rFonts w:ascii="Arial" w:hAnsi="Arial" w:cs="Arial"/>
          <w:b/>
          <w:sz w:val="20"/>
          <w:szCs w:val="22"/>
        </w:rPr>
        <w:t>H182</w:t>
      </w:r>
      <w:r w:rsidRPr="00605D69">
        <w:rPr>
          <w:rFonts w:ascii="Arial" w:hAnsi="Arial" w:cs="Arial"/>
          <w:b/>
          <w:sz w:val="20"/>
          <w:szCs w:val="22"/>
        </w:rPr>
        <w:t>:</w:t>
      </w:r>
    </w:p>
    <w:p w:rsidR="00831A48" w:rsidRPr="00605D69" w:rsidRDefault="00831A48" w:rsidP="00831A48">
      <w:pPr>
        <w:rPr>
          <w:rFonts w:ascii="Arial" w:hAnsi="Arial" w:cs="Arial"/>
          <w:sz w:val="20"/>
          <w:szCs w:val="22"/>
        </w:rPr>
      </w:pPr>
      <w:r w:rsidRPr="00605D69">
        <w:rPr>
          <w:rFonts w:ascii="Arial" w:hAnsi="Arial" w:cs="Arial"/>
          <w:sz w:val="20"/>
          <w:szCs w:val="22"/>
        </w:rPr>
        <w:t xml:space="preserve">The </w:t>
      </w:r>
      <w:r w:rsidR="005B22EB" w:rsidRPr="00605D69">
        <w:rPr>
          <w:rFonts w:ascii="Arial" w:hAnsi="Arial" w:cs="Arial"/>
          <w:sz w:val="20"/>
          <w:szCs w:val="22"/>
        </w:rPr>
        <w:t>Measure</w:t>
      </w:r>
      <w:r w:rsidRPr="00605D69">
        <w:rPr>
          <w:rFonts w:ascii="Arial" w:hAnsi="Arial" w:cs="Arial"/>
          <w:sz w:val="20"/>
          <w:szCs w:val="22"/>
        </w:rPr>
        <w:t xml:space="preserve"> Case Costs ($ per </w:t>
      </w:r>
      <w:proofErr w:type="spellStart"/>
      <w:r w:rsidRPr="00605D69">
        <w:rPr>
          <w:rFonts w:ascii="Arial" w:hAnsi="Arial" w:cs="Arial"/>
          <w:sz w:val="20"/>
          <w:szCs w:val="22"/>
        </w:rPr>
        <w:t>kBTUh</w:t>
      </w:r>
      <w:proofErr w:type="spellEnd"/>
      <w:r w:rsidRPr="00605D69">
        <w:rPr>
          <w:rFonts w:ascii="Arial" w:hAnsi="Arial" w:cs="Arial"/>
          <w:sz w:val="20"/>
          <w:szCs w:val="22"/>
        </w:rPr>
        <w:t xml:space="preserve">) for measure </w:t>
      </w:r>
      <w:r w:rsidR="00D721AE" w:rsidRPr="00605D69">
        <w:rPr>
          <w:rFonts w:ascii="Arial" w:hAnsi="Arial" w:cs="Arial"/>
          <w:sz w:val="20"/>
          <w:szCs w:val="22"/>
        </w:rPr>
        <w:t>H182</w:t>
      </w:r>
      <w:r w:rsidRPr="00605D69">
        <w:rPr>
          <w:rFonts w:ascii="Arial" w:hAnsi="Arial" w:cs="Arial"/>
          <w:sz w:val="20"/>
          <w:szCs w:val="22"/>
        </w:rPr>
        <w:t xml:space="preserve"> is based on </w:t>
      </w:r>
      <w:r w:rsidR="005B22EB" w:rsidRPr="00605D69">
        <w:rPr>
          <w:rFonts w:ascii="Arial" w:hAnsi="Arial" w:cs="Arial"/>
          <w:sz w:val="20"/>
          <w:szCs w:val="22"/>
        </w:rPr>
        <w:t>two</w:t>
      </w:r>
      <w:r w:rsidRPr="00605D69">
        <w:rPr>
          <w:rFonts w:ascii="Arial" w:hAnsi="Arial" w:cs="Arial"/>
          <w:sz w:val="20"/>
          <w:szCs w:val="22"/>
        </w:rPr>
        <w:t xml:space="preserve"> cost estimates from two HVAC installers for </w:t>
      </w:r>
      <w:r w:rsidR="005B22EB" w:rsidRPr="00605D69">
        <w:rPr>
          <w:rFonts w:ascii="Arial" w:hAnsi="Arial" w:cs="Arial"/>
          <w:sz w:val="20"/>
          <w:szCs w:val="22"/>
        </w:rPr>
        <w:t>variable</w:t>
      </w:r>
      <w:r w:rsidRPr="00605D69">
        <w:rPr>
          <w:rFonts w:ascii="Arial" w:hAnsi="Arial" w:cs="Arial"/>
          <w:sz w:val="20"/>
          <w:szCs w:val="22"/>
        </w:rPr>
        <w:t xml:space="preserve"> speed fan motors. Costs were averaged and adjusted for inflation. </w:t>
      </w:r>
    </w:p>
    <w:p w:rsidR="00831A48" w:rsidRPr="00605D69" w:rsidRDefault="00831A48" w:rsidP="00831A48">
      <w:pPr>
        <w:rPr>
          <w:rFonts w:ascii="Arial" w:hAnsi="Arial" w:cs="Arial"/>
          <w:sz w:val="20"/>
          <w:szCs w:val="22"/>
        </w:rPr>
      </w:pPr>
    </w:p>
    <w:p w:rsidR="00831A48" w:rsidRPr="00605D69" w:rsidRDefault="005B22EB" w:rsidP="00831A48">
      <w:pPr>
        <w:jc w:val="center"/>
        <w:rPr>
          <w:rFonts w:ascii="Arial" w:hAnsi="Arial" w:cs="Arial"/>
          <w:sz w:val="20"/>
          <w:szCs w:val="22"/>
        </w:rPr>
      </w:pPr>
      <m:oMathPara>
        <m:oMath>
          <m:r>
            <w:rPr>
              <w:rFonts w:ascii="Cambria Math" w:hAnsi="Arial" w:cs="Arial"/>
              <w:sz w:val="20"/>
              <w:szCs w:val="22"/>
            </w:rPr>
            <m:t>MC=</m:t>
          </m:r>
          <m:d>
            <m:dPr>
              <m:ctrlPr>
                <w:rPr>
                  <w:rFonts w:ascii="Cambria Math" w:hAnsi="Arial" w:cs="Arial"/>
                  <w:i/>
                  <w:sz w:val="20"/>
                  <w:szCs w:val="22"/>
                </w:rPr>
              </m:ctrlPr>
            </m:dPr>
            <m:e>
              <m:r>
                <w:rPr>
                  <w:rFonts w:ascii="Cambria Math" w:hAnsi="Arial" w:cs="Arial"/>
                  <w:sz w:val="20"/>
                  <w:szCs w:val="22"/>
                </w:rPr>
                <m:t>AMC</m:t>
              </m:r>
              <m:ctrlPr>
                <w:rPr>
                  <w:rFonts w:ascii="Cambria Math" w:hAnsi="Cambria Math" w:cs="Arial"/>
                  <w:i/>
                  <w:sz w:val="20"/>
                  <w:szCs w:val="22"/>
                </w:rPr>
              </m:ctrlPr>
            </m:e>
          </m:d>
          <m:r>
            <w:rPr>
              <w:rFonts w:ascii="Cambria Math" w:hAnsi="Cambria Math" w:cs="Arial"/>
              <w:sz w:val="20"/>
              <w:szCs w:val="22"/>
            </w:rPr>
            <m:t>*(1+CRI)</m:t>
          </m:r>
        </m:oMath>
      </m:oMathPara>
    </w:p>
    <w:p w:rsidR="00831A48" w:rsidRPr="00605D69" w:rsidRDefault="00831A48" w:rsidP="00831A48">
      <w:pPr>
        <w:rPr>
          <w:rFonts w:ascii="Arial" w:hAnsi="Arial" w:cs="Arial"/>
          <w:sz w:val="20"/>
          <w:szCs w:val="22"/>
        </w:rPr>
      </w:pPr>
    </w:p>
    <w:p w:rsidR="00831A48" w:rsidRPr="00605D69" w:rsidRDefault="00831A48" w:rsidP="00831A48">
      <w:pPr>
        <w:rPr>
          <w:rFonts w:ascii="Arial" w:hAnsi="Arial" w:cs="Arial"/>
          <w:sz w:val="20"/>
          <w:szCs w:val="22"/>
        </w:rPr>
      </w:pPr>
      <w:r w:rsidRPr="00605D69">
        <w:rPr>
          <w:rFonts w:ascii="Arial" w:hAnsi="Arial" w:cs="Arial"/>
          <w:sz w:val="20"/>
          <w:szCs w:val="22"/>
        </w:rPr>
        <w:t>Where,</w:t>
      </w:r>
    </w:p>
    <w:p w:rsidR="00831A48" w:rsidRPr="00605D69" w:rsidRDefault="005B22EB" w:rsidP="005E4A9D">
      <w:pPr>
        <w:ind w:left="1440" w:hanging="720"/>
        <w:rPr>
          <w:rFonts w:ascii="Arial" w:hAnsi="Arial" w:cs="Arial"/>
          <w:sz w:val="20"/>
          <w:szCs w:val="22"/>
        </w:rPr>
      </w:pPr>
      <w:r w:rsidRPr="00605D69">
        <w:rPr>
          <w:rFonts w:ascii="Arial" w:hAnsi="Arial" w:cs="Arial"/>
          <w:sz w:val="20"/>
          <w:szCs w:val="22"/>
        </w:rPr>
        <w:t>M</w:t>
      </w:r>
      <w:r w:rsidR="00831A48" w:rsidRPr="00605D69">
        <w:rPr>
          <w:rFonts w:ascii="Arial" w:hAnsi="Arial" w:cs="Arial"/>
          <w:sz w:val="20"/>
          <w:szCs w:val="22"/>
        </w:rPr>
        <w:t>C</w:t>
      </w:r>
      <w:r w:rsidR="00831A48" w:rsidRPr="00605D69">
        <w:rPr>
          <w:rFonts w:ascii="Arial" w:hAnsi="Arial" w:cs="Arial"/>
          <w:sz w:val="20"/>
          <w:szCs w:val="22"/>
        </w:rPr>
        <w:tab/>
        <w:t xml:space="preserve">= </w:t>
      </w:r>
      <w:r w:rsidRPr="00605D69">
        <w:rPr>
          <w:rFonts w:ascii="Arial" w:hAnsi="Arial" w:cs="Arial"/>
          <w:sz w:val="20"/>
          <w:szCs w:val="22"/>
        </w:rPr>
        <w:t>Measure</w:t>
      </w:r>
      <w:r w:rsidR="00831A48" w:rsidRPr="00605D69">
        <w:rPr>
          <w:rFonts w:ascii="Arial" w:hAnsi="Arial" w:cs="Arial"/>
          <w:sz w:val="20"/>
          <w:szCs w:val="22"/>
        </w:rPr>
        <w:t xml:space="preserve"> Case Cost, $</w:t>
      </w:r>
      <w:r w:rsidR="004964C5" w:rsidRPr="00605D69">
        <w:rPr>
          <w:rFonts w:ascii="Arial" w:hAnsi="Arial" w:cs="Arial"/>
          <w:sz w:val="20"/>
          <w:szCs w:val="22"/>
        </w:rPr>
        <w:t xml:space="preserve"> per unit</w:t>
      </w:r>
    </w:p>
    <w:p w:rsidR="00831A48" w:rsidRPr="00605D69" w:rsidRDefault="005E4A9D" w:rsidP="00A07663">
      <w:pPr>
        <w:ind w:left="1440" w:hanging="720"/>
        <w:rPr>
          <w:rFonts w:ascii="Arial" w:hAnsi="Arial" w:cs="Arial"/>
          <w:sz w:val="20"/>
          <w:szCs w:val="22"/>
        </w:rPr>
      </w:pPr>
      <w:r w:rsidRPr="00605D69">
        <w:rPr>
          <w:rFonts w:ascii="Arial" w:hAnsi="Arial" w:cs="Arial"/>
          <w:sz w:val="20"/>
          <w:szCs w:val="22"/>
        </w:rPr>
        <w:lastRenderedPageBreak/>
        <w:t>AMC</w:t>
      </w:r>
      <w:r w:rsidR="00831A48" w:rsidRPr="00605D69">
        <w:rPr>
          <w:rFonts w:ascii="Arial" w:hAnsi="Arial" w:cs="Arial"/>
          <w:sz w:val="20"/>
          <w:szCs w:val="22"/>
        </w:rPr>
        <w:tab/>
        <w:t xml:space="preserve">= </w:t>
      </w:r>
      <w:r w:rsidR="005B22EB" w:rsidRPr="00605D69">
        <w:rPr>
          <w:rFonts w:ascii="Arial" w:hAnsi="Arial" w:cs="Arial"/>
          <w:sz w:val="20"/>
          <w:szCs w:val="22"/>
        </w:rPr>
        <w:t xml:space="preserve">Average </w:t>
      </w:r>
      <w:r w:rsidRPr="00605D69">
        <w:rPr>
          <w:rFonts w:ascii="Arial" w:hAnsi="Arial" w:cs="Arial"/>
          <w:sz w:val="20"/>
          <w:szCs w:val="22"/>
        </w:rPr>
        <w:t xml:space="preserve">Measure </w:t>
      </w:r>
      <w:r w:rsidR="005B22EB" w:rsidRPr="00605D69">
        <w:rPr>
          <w:rFonts w:ascii="Arial" w:hAnsi="Arial" w:cs="Arial"/>
          <w:sz w:val="20"/>
          <w:szCs w:val="22"/>
        </w:rPr>
        <w:t>Costs, $</w:t>
      </w:r>
      <w:r w:rsidR="004964C5" w:rsidRPr="00605D69">
        <w:rPr>
          <w:rFonts w:ascii="Arial" w:hAnsi="Arial" w:cs="Arial"/>
          <w:sz w:val="20"/>
          <w:szCs w:val="22"/>
        </w:rPr>
        <w:t xml:space="preserve"> per unit</w:t>
      </w:r>
    </w:p>
    <w:p w:rsidR="00831A48" w:rsidRPr="00605D69" w:rsidRDefault="00831A48" w:rsidP="00831A48">
      <w:pPr>
        <w:rPr>
          <w:rFonts w:ascii="Arial" w:hAnsi="Arial" w:cs="Arial"/>
          <w:b/>
          <w:sz w:val="20"/>
          <w:szCs w:val="22"/>
        </w:rPr>
      </w:pPr>
    </w:p>
    <w:p w:rsidR="00831A48" w:rsidRPr="00605D69" w:rsidRDefault="00831A48" w:rsidP="00831A48">
      <w:pPr>
        <w:rPr>
          <w:rFonts w:ascii="Arial" w:hAnsi="Arial" w:cs="Arial"/>
          <w:sz w:val="20"/>
          <w:szCs w:val="22"/>
        </w:rPr>
      </w:pPr>
      <w:r w:rsidRPr="00605D69">
        <w:rPr>
          <w:rFonts w:ascii="Arial" w:hAnsi="Arial" w:cs="Arial"/>
          <w:b/>
          <w:sz w:val="20"/>
          <w:szCs w:val="22"/>
        </w:rPr>
        <w:t xml:space="preserve">Example for </w:t>
      </w:r>
      <w:r w:rsidR="00D721AE" w:rsidRPr="00605D69">
        <w:rPr>
          <w:rFonts w:ascii="Arial" w:hAnsi="Arial" w:cs="Arial"/>
          <w:b/>
          <w:sz w:val="20"/>
          <w:szCs w:val="22"/>
        </w:rPr>
        <w:t>H182</w:t>
      </w:r>
      <w:r w:rsidRPr="00605D69">
        <w:rPr>
          <w:rFonts w:ascii="Arial" w:hAnsi="Arial" w:cs="Arial"/>
          <w:b/>
          <w:sz w:val="20"/>
          <w:szCs w:val="22"/>
        </w:rPr>
        <w:t>:</w:t>
      </w:r>
    </w:p>
    <w:p w:rsidR="00675E76" w:rsidRPr="00605D69" w:rsidRDefault="005B22EB" w:rsidP="005B22EB">
      <w:pPr>
        <w:jc w:val="center"/>
        <w:rPr>
          <w:rFonts w:ascii="Arial" w:hAnsi="Arial" w:cs="Arial"/>
          <w:sz w:val="20"/>
          <w:szCs w:val="22"/>
        </w:rPr>
      </w:pPr>
      <m:oMath>
        <m:r>
          <w:rPr>
            <w:rFonts w:ascii="Cambria Math" w:hAnsi="Arial" w:cs="Arial"/>
            <w:sz w:val="20"/>
            <w:szCs w:val="22"/>
          </w:rPr>
          <m:t>MC=</m:t>
        </m:r>
        <m:d>
          <m:dPr>
            <m:ctrlPr>
              <w:rPr>
                <w:rFonts w:ascii="Cambria Math" w:hAnsi="Arial" w:cs="Arial"/>
                <w:i/>
                <w:sz w:val="20"/>
                <w:szCs w:val="22"/>
              </w:rPr>
            </m:ctrlPr>
          </m:dPr>
          <m:e>
            <m:r>
              <w:rPr>
                <w:rFonts w:ascii="Cambria Math" w:hAnsi="Arial" w:cs="Arial"/>
                <w:sz w:val="20"/>
                <w:szCs w:val="22"/>
              </w:rPr>
              <m:t>$1,800</m:t>
            </m:r>
            <m:ctrlPr>
              <w:rPr>
                <w:rFonts w:ascii="Cambria Math" w:hAnsi="Cambria Math" w:cs="Arial"/>
                <w:i/>
                <w:sz w:val="20"/>
                <w:szCs w:val="22"/>
              </w:rPr>
            </m:ctrlPr>
          </m:e>
        </m:d>
        <m:r>
          <w:rPr>
            <w:rFonts w:ascii="Cambria Math" w:hAnsi="Cambria Math" w:cs="Arial"/>
            <w:sz w:val="20"/>
            <w:szCs w:val="22"/>
          </w:rPr>
          <m:t>*</m:t>
        </m:r>
        <m:d>
          <m:dPr>
            <m:ctrlPr>
              <w:rPr>
                <w:rFonts w:ascii="Cambria Math" w:hAnsi="Cambria Math" w:cs="Arial"/>
                <w:i/>
                <w:sz w:val="20"/>
                <w:szCs w:val="22"/>
              </w:rPr>
            </m:ctrlPr>
          </m:dPr>
          <m:e>
            <m:r>
              <w:rPr>
                <w:rFonts w:ascii="Cambria Math" w:hAnsi="Cambria Math" w:cs="Arial"/>
                <w:sz w:val="20"/>
                <w:szCs w:val="22"/>
              </w:rPr>
              <m:t>1+0.086</m:t>
            </m:r>
          </m:e>
        </m:d>
        <m:r>
          <w:rPr>
            <w:rFonts w:ascii="Cambria Math" w:hAnsi="Cambria Math" w:cs="Arial"/>
            <w:sz w:val="20"/>
            <w:szCs w:val="22"/>
          </w:rPr>
          <m:t>≈$1,950</m:t>
        </m:r>
      </m:oMath>
      <w:r w:rsidR="004964C5" w:rsidRPr="00605D69">
        <w:rPr>
          <w:rFonts w:ascii="Arial" w:hAnsi="Arial" w:cs="Arial"/>
          <w:sz w:val="20"/>
          <w:szCs w:val="22"/>
        </w:rPr>
        <w:t xml:space="preserve"> </w:t>
      </w:r>
      <w:proofErr w:type="gramStart"/>
      <w:r w:rsidR="004964C5" w:rsidRPr="00605D69">
        <w:rPr>
          <w:rFonts w:ascii="Arial" w:hAnsi="Arial" w:cs="Arial"/>
          <w:sz w:val="20"/>
          <w:szCs w:val="22"/>
        </w:rPr>
        <w:t>per</w:t>
      </w:r>
      <w:proofErr w:type="gramEnd"/>
      <w:r w:rsidR="004964C5" w:rsidRPr="00605D69">
        <w:rPr>
          <w:rFonts w:ascii="Arial" w:hAnsi="Arial" w:cs="Arial"/>
          <w:sz w:val="20"/>
          <w:szCs w:val="22"/>
        </w:rPr>
        <w:t xml:space="preserve"> unit</w:t>
      </w:r>
    </w:p>
    <w:p w:rsidR="0050159A" w:rsidRDefault="0050159A" w:rsidP="00864083">
      <w:pPr>
        <w:pStyle w:val="Heading2"/>
        <w:keepLines/>
        <w:spacing w:before="0" w:after="0"/>
      </w:pPr>
      <w:bookmarkStart w:id="75" w:name="_Toc386034188"/>
    </w:p>
    <w:p w:rsidR="003F4FFF" w:rsidRDefault="003F4FFF" w:rsidP="00864083">
      <w:pPr>
        <w:pStyle w:val="Heading2"/>
        <w:keepLines/>
        <w:spacing w:before="0" w:after="0"/>
      </w:pPr>
      <w:r w:rsidRPr="0066794C">
        <w:t>4.3 Incremental &amp; Full Measure Costs</w:t>
      </w:r>
      <w:bookmarkEnd w:id="75"/>
    </w:p>
    <w:tbl>
      <w:tblPr>
        <w:tblW w:w="9558" w:type="dxa"/>
        <w:tblBorders>
          <w:top w:val="single" w:sz="18" w:space="0" w:color="FFFFFF"/>
          <w:left w:val="single" w:sz="18" w:space="0" w:color="FFFFFF"/>
          <w:bottom w:val="single" w:sz="18" w:space="0" w:color="FFFFFF"/>
          <w:right w:val="single" w:sz="18" w:space="0" w:color="FFFFFF"/>
          <w:insideH w:val="single" w:sz="18" w:space="0" w:color="FFFFFF"/>
          <w:insideV w:val="single" w:sz="18" w:space="0" w:color="FFFFFF"/>
        </w:tblBorders>
        <w:tblLook w:val="0000" w:firstRow="0" w:lastRow="0" w:firstColumn="0" w:lastColumn="0" w:noHBand="0" w:noVBand="0"/>
      </w:tblPr>
      <w:tblGrid>
        <w:gridCol w:w="1305"/>
        <w:gridCol w:w="3213"/>
        <w:gridCol w:w="2070"/>
        <w:gridCol w:w="2970"/>
      </w:tblGrid>
      <w:tr w:rsidR="004C686B" w:rsidRPr="00AD6DC3" w:rsidTr="004C686B">
        <w:trPr>
          <w:trHeight w:val="255"/>
        </w:trPr>
        <w:tc>
          <w:tcPr>
            <w:tcW w:w="1305" w:type="dxa"/>
            <w:shd w:val="clear" w:color="auto" w:fill="0D0D0D"/>
            <w:noWrap/>
            <w:vAlign w:val="bottom"/>
          </w:tcPr>
          <w:p w:rsidR="004C686B" w:rsidRPr="00AD6DC3" w:rsidRDefault="004C686B" w:rsidP="004C686B">
            <w:pPr>
              <w:jc w:val="center"/>
              <w:rPr>
                <w:rFonts w:ascii="Arial" w:hAnsi="Arial" w:cs="Arial"/>
                <w:b/>
                <w:sz w:val="20"/>
                <w:szCs w:val="20"/>
              </w:rPr>
            </w:pPr>
            <w:r w:rsidRPr="00AD6DC3">
              <w:rPr>
                <w:rFonts w:ascii="Arial" w:hAnsi="Arial" w:cs="Arial"/>
                <w:b/>
                <w:sz w:val="20"/>
                <w:szCs w:val="20"/>
              </w:rPr>
              <w:t>Measure Application Type</w:t>
            </w:r>
          </w:p>
        </w:tc>
        <w:tc>
          <w:tcPr>
            <w:tcW w:w="3213" w:type="dxa"/>
            <w:shd w:val="clear" w:color="auto" w:fill="0D0D0D"/>
            <w:vAlign w:val="bottom"/>
          </w:tcPr>
          <w:p w:rsidR="004C686B" w:rsidRPr="00AD6DC3" w:rsidRDefault="00403706" w:rsidP="004C686B">
            <w:pPr>
              <w:jc w:val="center"/>
              <w:rPr>
                <w:rFonts w:ascii="Arial" w:hAnsi="Arial" w:cs="Arial"/>
                <w:b/>
                <w:sz w:val="20"/>
                <w:szCs w:val="20"/>
              </w:rPr>
            </w:pPr>
            <w:r>
              <w:rPr>
                <w:rFonts w:ascii="Arial" w:hAnsi="Arial" w:cs="Arial"/>
                <w:b/>
                <w:sz w:val="20"/>
                <w:szCs w:val="20"/>
              </w:rPr>
              <w:t>Full</w:t>
            </w:r>
            <w:r w:rsidRPr="00AD6DC3">
              <w:rPr>
                <w:rFonts w:ascii="Arial" w:hAnsi="Arial" w:cs="Arial"/>
                <w:b/>
                <w:sz w:val="20"/>
                <w:szCs w:val="20"/>
              </w:rPr>
              <w:t xml:space="preserve"> </w:t>
            </w:r>
            <w:r w:rsidR="004C686B" w:rsidRPr="00AD6DC3">
              <w:rPr>
                <w:rFonts w:ascii="Arial" w:hAnsi="Arial" w:cs="Arial"/>
                <w:b/>
                <w:sz w:val="20"/>
                <w:szCs w:val="20"/>
              </w:rPr>
              <w:t>Measure Cost</w:t>
            </w:r>
          </w:p>
          <w:p w:rsidR="004C686B" w:rsidRPr="00AD6DC3" w:rsidRDefault="004C686B" w:rsidP="004C686B">
            <w:pPr>
              <w:jc w:val="center"/>
              <w:rPr>
                <w:rFonts w:ascii="Arial" w:hAnsi="Arial" w:cs="Arial"/>
                <w:b/>
                <w:sz w:val="20"/>
                <w:szCs w:val="20"/>
              </w:rPr>
            </w:pPr>
            <w:r w:rsidRPr="00AD6DC3">
              <w:rPr>
                <w:rFonts w:ascii="Arial" w:hAnsi="Arial" w:cs="Arial"/>
                <w:b/>
                <w:sz w:val="20"/>
                <w:szCs w:val="20"/>
              </w:rPr>
              <w:t>(RUL Period/First Baseline)</w:t>
            </w:r>
          </w:p>
        </w:tc>
        <w:tc>
          <w:tcPr>
            <w:tcW w:w="2070" w:type="dxa"/>
            <w:shd w:val="clear" w:color="auto" w:fill="0D0D0D"/>
            <w:noWrap/>
            <w:vAlign w:val="bottom"/>
          </w:tcPr>
          <w:p w:rsidR="004C686B" w:rsidRPr="00AD6DC3" w:rsidRDefault="00403706" w:rsidP="004C686B">
            <w:pPr>
              <w:jc w:val="center"/>
              <w:rPr>
                <w:rFonts w:ascii="Arial" w:hAnsi="Arial" w:cs="Arial"/>
                <w:b/>
                <w:sz w:val="20"/>
                <w:szCs w:val="20"/>
              </w:rPr>
            </w:pPr>
            <w:r>
              <w:rPr>
                <w:rFonts w:ascii="Arial" w:hAnsi="Arial" w:cs="Arial"/>
                <w:b/>
                <w:sz w:val="20"/>
                <w:szCs w:val="20"/>
              </w:rPr>
              <w:t>Full</w:t>
            </w:r>
            <w:r w:rsidRPr="00AD6DC3">
              <w:rPr>
                <w:rFonts w:ascii="Arial" w:hAnsi="Arial" w:cs="Arial"/>
                <w:b/>
                <w:sz w:val="20"/>
                <w:szCs w:val="20"/>
              </w:rPr>
              <w:t xml:space="preserve"> </w:t>
            </w:r>
            <w:r w:rsidR="004C686B" w:rsidRPr="00AD6DC3">
              <w:rPr>
                <w:rFonts w:ascii="Arial" w:hAnsi="Arial" w:cs="Arial"/>
                <w:b/>
                <w:sz w:val="20"/>
                <w:szCs w:val="20"/>
              </w:rPr>
              <w:t>Measure Cost</w:t>
            </w:r>
          </w:p>
          <w:p w:rsidR="004C686B" w:rsidRPr="00AD6DC3" w:rsidRDefault="004C686B" w:rsidP="004C686B">
            <w:pPr>
              <w:jc w:val="center"/>
              <w:rPr>
                <w:rFonts w:ascii="Arial" w:hAnsi="Arial" w:cs="Arial"/>
                <w:b/>
                <w:sz w:val="20"/>
                <w:szCs w:val="20"/>
              </w:rPr>
            </w:pPr>
            <w:r w:rsidRPr="00AD6DC3">
              <w:rPr>
                <w:rFonts w:ascii="Arial" w:hAnsi="Arial" w:cs="Arial"/>
                <w:b/>
                <w:sz w:val="20"/>
                <w:szCs w:val="20"/>
              </w:rPr>
              <w:t>(EUL-RUL Period/ Second Baseline)</w:t>
            </w:r>
          </w:p>
        </w:tc>
        <w:tc>
          <w:tcPr>
            <w:tcW w:w="2970" w:type="dxa"/>
            <w:shd w:val="clear" w:color="auto" w:fill="0D0D0D"/>
            <w:noWrap/>
            <w:vAlign w:val="bottom"/>
          </w:tcPr>
          <w:p w:rsidR="004C686B" w:rsidRPr="00AD6DC3" w:rsidRDefault="004C686B" w:rsidP="004C686B">
            <w:pPr>
              <w:jc w:val="center"/>
              <w:rPr>
                <w:rFonts w:ascii="Arial" w:hAnsi="Arial" w:cs="Arial"/>
                <w:b/>
                <w:sz w:val="20"/>
                <w:szCs w:val="20"/>
              </w:rPr>
            </w:pPr>
            <w:r w:rsidRPr="00AD6DC3">
              <w:rPr>
                <w:rFonts w:ascii="Arial" w:hAnsi="Arial" w:cs="Arial"/>
                <w:b/>
                <w:sz w:val="20"/>
                <w:szCs w:val="20"/>
              </w:rPr>
              <w:t>Incremental Measure Cost</w:t>
            </w:r>
          </w:p>
        </w:tc>
      </w:tr>
      <w:tr w:rsidR="004C686B" w:rsidRPr="00AD6DC3" w:rsidTr="00F67B9D">
        <w:trPr>
          <w:trHeight w:val="255"/>
        </w:trPr>
        <w:tc>
          <w:tcPr>
            <w:tcW w:w="1305" w:type="dxa"/>
            <w:shd w:val="pct20" w:color="000000" w:fill="FFFFFF"/>
            <w:noWrap/>
            <w:vAlign w:val="center"/>
          </w:tcPr>
          <w:p w:rsidR="004C686B" w:rsidRPr="00AD6DC3" w:rsidRDefault="004C686B" w:rsidP="00F67B9D">
            <w:pPr>
              <w:jc w:val="center"/>
              <w:rPr>
                <w:rFonts w:ascii="Arial" w:hAnsi="Arial" w:cs="Arial"/>
                <w:sz w:val="20"/>
                <w:szCs w:val="20"/>
              </w:rPr>
            </w:pPr>
            <w:r w:rsidRPr="00AD6DC3">
              <w:rPr>
                <w:rFonts w:ascii="Arial" w:hAnsi="Arial" w:cs="Arial"/>
                <w:sz w:val="20"/>
                <w:szCs w:val="20"/>
              </w:rPr>
              <w:t>ER</w:t>
            </w:r>
          </w:p>
        </w:tc>
        <w:tc>
          <w:tcPr>
            <w:tcW w:w="3213" w:type="dxa"/>
            <w:shd w:val="pct20" w:color="000000" w:fill="FFFFFF"/>
            <w:vAlign w:val="center"/>
          </w:tcPr>
          <w:p w:rsidR="004C686B" w:rsidRPr="00AD6DC3" w:rsidRDefault="004C686B" w:rsidP="00F67B9D">
            <w:pPr>
              <w:jc w:val="center"/>
              <w:rPr>
                <w:rFonts w:ascii="Arial" w:hAnsi="Arial" w:cs="Arial"/>
                <w:sz w:val="20"/>
                <w:szCs w:val="20"/>
              </w:rPr>
            </w:pPr>
            <w:r w:rsidRPr="00AD6DC3">
              <w:rPr>
                <w:rFonts w:ascii="Arial" w:hAnsi="Arial" w:cs="Arial"/>
                <w:sz w:val="20"/>
                <w:szCs w:val="20"/>
              </w:rPr>
              <w:t>Measure Equipment Cost</w:t>
            </w:r>
          </w:p>
          <w:p w:rsidR="004C686B" w:rsidRPr="00AD6DC3" w:rsidRDefault="004C686B" w:rsidP="00F67B9D">
            <w:pPr>
              <w:jc w:val="center"/>
              <w:rPr>
                <w:rFonts w:ascii="Arial" w:hAnsi="Arial" w:cs="Arial"/>
                <w:sz w:val="20"/>
                <w:szCs w:val="20"/>
              </w:rPr>
            </w:pPr>
            <w:r w:rsidRPr="00AD6DC3">
              <w:rPr>
                <w:rFonts w:ascii="Arial" w:hAnsi="Arial" w:cs="Arial"/>
                <w:sz w:val="20"/>
                <w:szCs w:val="20"/>
              </w:rPr>
              <w:t>+Measure Labor Cost</w:t>
            </w:r>
          </w:p>
        </w:tc>
        <w:tc>
          <w:tcPr>
            <w:tcW w:w="2070" w:type="dxa"/>
            <w:shd w:val="pct20" w:color="000000" w:fill="FFFFFF"/>
            <w:noWrap/>
            <w:vAlign w:val="center"/>
          </w:tcPr>
          <w:p w:rsidR="004C686B" w:rsidRPr="00AD6DC3" w:rsidRDefault="004C686B" w:rsidP="00F67B9D">
            <w:pPr>
              <w:jc w:val="center"/>
              <w:rPr>
                <w:rFonts w:ascii="Arial" w:hAnsi="Arial" w:cs="Arial"/>
                <w:sz w:val="20"/>
                <w:szCs w:val="20"/>
              </w:rPr>
            </w:pPr>
            <w:r w:rsidRPr="00AD6DC3">
              <w:rPr>
                <w:rFonts w:ascii="Arial" w:hAnsi="Arial" w:cs="Arial"/>
                <w:sz w:val="20"/>
                <w:szCs w:val="20"/>
              </w:rPr>
              <w:t>(-1)x(Base Equipment Cost</w:t>
            </w:r>
          </w:p>
          <w:p w:rsidR="004C686B" w:rsidRPr="00AD6DC3" w:rsidRDefault="004C686B" w:rsidP="00F67B9D">
            <w:pPr>
              <w:jc w:val="center"/>
              <w:rPr>
                <w:rFonts w:ascii="Arial" w:hAnsi="Arial" w:cs="Arial"/>
                <w:sz w:val="20"/>
                <w:szCs w:val="20"/>
              </w:rPr>
            </w:pPr>
            <w:r w:rsidRPr="00AD6DC3">
              <w:rPr>
                <w:rFonts w:ascii="Arial" w:hAnsi="Arial" w:cs="Arial"/>
                <w:sz w:val="20"/>
                <w:szCs w:val="20"/>
              </w:rPr>
              <w:t>+ Base Labor Cost)</w:t>
            </w:r>
          </w:p>
        </w:tc>
        <w:tc>
          <w:tcPr>
            <w:tcW w:w="2970" w:type="dxa"/>
            <w:shd w:val="pct20" w:color="000000" w:fill="FFFFFF"/>
            <w:noWrap/>
            <w:vAlign w:val="center"/>
          </w:tcPr>
          <w:p w:rsidR="004C686B" w:rsidRPr="00AD6DC3" w:rsidRDefault="004C686B" w:rsidP="00F67B9D">
            <w:pPr>
              <w:jc w:val="center"/>
              <w:rPr>
                <w:rFonts w:ascii="Arial" w:hAnsi="Arial" w:cs="Arial"/>
                <w:sz w:val="20"/>
                <w:szCs w:val="20"/>
              </w:rPr>
            </w:pPr>
            <w:r w:rsidRPr="00AD6DC3">
              <w:rPr>
                <w:rFonts w:ascii="Arial" w:hAnsi="Arial" w:cs="Arial"/>
                <w:sz w:val="20"/>
                <w:szCs w:val="20"/>
              </w:rPr>
              <w:t>Measure Equipment Cost</w:t>
            </w:r>
          </w:p>
          <w:p w:rsidR="004C686B" w:rsidRPr="00AD6DC3" w:rsidRDefault="004C686B" w:rsidP="00F67B9D">
            <w:pPr>
              <w:jc w:val="center"/>
              <w:rPr>
                <w:rFonts w:ascii="Arial" w:hAnsi="Arial" w:cs="Arial"/>
                <w:sz w:val="20"/>
                <w:szCs w:val="20"/>
              </w:rPr>
            </w:pPr>
            <w:r w:rsidRPr="00AD6DC3">
              <w:rPr>
                <w:rFonts w:ascii="Arial" w:hAnsi="Arial" w:cs="Arial"/>
                <w:sz w:val="20"/>
                <w:szCs w:val="20"/>
              </w:rPr>
              <w:t>– Base Case Equipment Cost</w:t>
            </w:r>
          </w:p>
        </w:tc>
      </w:tr>
      <w:tr w:rsidR="004C686B" w:rsidRPr="00AD6DC3" w:rsidTr="00F67B9D">
        <w:trPr>
          <w:trHeight w:val="170"/>
        </w:trPr>
        <w:tc>
          <w:tcPr>
            <w:tcW w:w="1305" w:type="dxa"/>
            <w:shd w:val="pct5" w:color="000000" w:fill="FFFFFF"/>
            <w:noWrap/>
            <w:vAlign w:val="center"/>
          </w:tcPr>
          <w:p w:rsidR="004C686B" w:rsidRPr="00AD6DC3" w:rsidRDefault="004C686B" w:rsidP="00F67B9D">
            <w:pPr>
              <w:jc w:val="center"/>
              <w:rPr>
                <w:rFonts w:ascii="Arial" w:hAnsi="Arial" w:cs="Arial"/>
                <w:sz w:val="20"/>
                <w:szCs w:val="20"/>
              </w:rPr>
            </w:pPr>
            <w:r w:rsidRPr="00AD6DC3">
              <w:rPr>
                <w:rFonts w:ascii="Arial" w:hAnsi="Arial" w:cs="Arial"/>
                <w:sz w:val="20"/>
                <w:szCs w:val="20"/>
              </w:rPr>
              <w:t>ROB</w:t>
            </w:r>
          </w:p>
        </w:tc>
        <w:tc>
          <w:tcPr>
            <w:tcW w:w="3213" w:type="dxa"/>
            <w:shd w:val="pct5" w:color="000000" w:fill="FFFFFF"/>
            <w:vAlign w:val="center"/>
          </w:tcPr>
          <w:p w:rsidR="004C686B" w:rsidRPr="00AD6DC3" w:rsidRDefault="004C686B" w:rsidP="00F67B9D">
            <w:pPr>
              <w:jc w:val="center"/>
              <w:rPr>
                <w:rFonts w:ascii="Arial" w:hAnsi="Arial" w:cs="Arial"/>
                <w:sz w:val="20"/>
                <w:szCs w:val="20"/>
              </w:rPr>
            </w:pPr>
            <w:r w:rsidRPr="00AD6DC3">
              <w:rPr>
                <w:rFonts w:ascii="Arial" w:hAnsi="Arial" w:cs="Arial"/>
                <w:sz w:val="20"/>
                <w:szCs w:val="20"/>
              </w:rPr>
              <w:t>Measure Equipment Cost</w:t>
            </w:r>
          </w:p>
          <w:p w:rsidR="004C686B" w:rsidRPr="00AD6DC3" w:rsidRDefault="004C686B" w:rsidP="00F67B9D">
            <w:pPr>
              <w:jc w:val="center"/>
              <w:rPr>
                <w:rFonts w:ascii="Arial" w:hAnsi="Arial" w:cs="Arial"/>
                <w:sz w:val="20"/>
                <w:szCs w:val="20"/>
              </w:rPr>
            </w:pPr>
            <w:r w:rsidRPr="00AD6DC3">
              <w:rPr>
                <w:rFonts w:ascii="Arial" w:hAnsi="Arial" w:cs="Arial"/>
                <w:sz w:val="20"/>
                <w:szCs w:val="20"/>
              </w:rPr>
              <w:t>– Base Case Equipment Cost</w:t>
            </w:r>
          </w:p>
        </w:tc>
        <w:tc>
          <w:tcPr>
            <w:tcW w:w="2070" w:type="dxa"/>
            <w:shd w:val="pct5" w:color="000000" w:fill="FFFFFF"/>
            <w:noWrap/>
            <w:vAlign w:val="center"/>
          </w:tcPr>
          <w:p w:rsidR="004C686B" w:rsidRPr="00AD6DC3" w:rsidRDefault="004C686B" w:rsidP="00F67B9D">
            <w:pPr>
              <w:jc w:val="center"/>
              <w:rPr>
                <w:rFonts w:ascii="Arial" w:hAnsi="Arial" w:cs="Arial"/>
                <w:sz w:val="20"/>
                <w:szCs w:val="20"/>
              </w:rPr>
            </w:pPr>
            <w:r w:rsidRPr="00AD6DC3">
              <w:rPr>
                <w:rFonts w:ascii="Arial" w:hAnsi="Arial" w:cs="Arial"/>
                <w:sz w:val="20"/>
                <w:szCs w:val="20"/>
              </w:rPr>
              <w:t>N/A</w:t>
            </w:r>
          </w:p>
        </w:tc>
        <w:tc>
          <w:tcPr>
            <w:tcW w:w="2970" w:type="dxa"/>
            <w:shd w:val="pct5" w:color="000000" w:fill="FFFFFF"/>
            <w:vAlign w:val="center"/>
          </w:tcPr>
          <w:p w:rsidR="004C686B" w:rsidRPr="00AD6DC3" w:rsidRDefault="004C686B" w:rsidP="00F67B9D">
            <w:pPr>
              <w:jc w:val="center"/>
              <w:rPr>
                <w:rFonts w:ascii="Arial" w:hAnsi="Arial" w:cs="Arial"/>
                <w:sz w:val="20"/>
                <w:szCs w:val="20"/>
              </w:rPr>
            </w:pPr>
            <w:r w:rsidRPr="00AD6DC3">
              <w:rPr>
                <w:rFonts w:ascii="Arial" w:hAnsi="Arial" w:cs="Arial"/>
                <w:sz w:val="20"/>
                <w:szCs w:val="20"/>
              </w:rPr>
              <w:t>Measure Equipment Cost</w:t>
            </w:r>
          </w:p>
          <w:p w:rsidR="004C686B" w:rsidRPr="00AD6DC3" w:rsidRDefault="004C686B" w:rsidP="00F67B9D">
            <w:pPr>
              <w:jc w:val="center"/>
              <w:rPr>
                <w:rFonts w:ascii="Arial" w:hAnsi="Arial" w:cs="Arial"/>
                <w:sz w:val="20"/>
                <w:szCs w:val="20"/>
              </w:rPr>
            </w:pPr>
            <w:r w:rsidRPr="00AD6DC3">
              <w:rPr>
                <w:rFonts w:ascii="Arial" w:hAnsi="Arial" w:cs="Arial"/>
                <w:sz w:val="20"/>
                <w:szCs w:val="20"/>
              </w:rPr>
              <w:t>– Base Case Equipment Cost</w:t>
            </w:r>
          </w:p>
        </w:tc>
      </w:tr>
      <w:tr w:rsidR="004C686B" w:rsidRPr="00AD6DC3" w:rsidTr="00F67B9D">
        <w:trPr>
          <w:trHeight w:val="170"/>
        </w:trPr>
        <w:tc>
          <w:tcPr>
            <w:tcW w:w="1305" w:type="dxa"/>
            <w:tcBorders>
              <w:top w:val="single" w:sz="18" w:space="0" w:color="FFFFFF"/>
              <w:left w:val="single" w:sz="18" w:space="0" w:color="FFFFFF"/>
              <w:bottom w:val="single" w:sz="18" w:space="0" w:color="FFFFFF"/>
              <w:right w:val="single" w:sz="18" w:space="0" w:color="FFFFFF"/>
            </w:tcBorders>
            <w:shd w:val="clear" w:color="auto" w:fill="BFBFBF"/>
            <w:noWrap/>
            <w:vAlign w:val="center"/>
          </w:tcPr>
          <w:p w:rsidR="004C686B" w:rsidRPr="00AD6DC3" w:rsidRDefault="004C686B" w:rsidP="00F67B9D">
            <w:pPr>
              <w:jc w:val="center"/>
              <w:rPr>
                <w:rFonts w:ascii="Arial" w:hAnsi="Arial" w:cs="Arial"/>
                <w:sz w:val="20"/>
                <w:szCs w:val="20"/>
              </w:rPr>
            </w:pPr>
            <w:r w:rsidRPr="00AD6DC3">
              <w:rPr>
                <w:rFonts w:ascii="Arial" w:hAnsi="Arial" w:cs="Arial"/>
                <w:sz w:val="20"/>
                <w:szCs w:val="20"/>
              </w:rPr>
              <w:t>NC</w:t>
            </w:r>
          </w:p>
        </w:tc>
        <w:tc>
          <w:tcPr>
            <w:tcW w:w="3213" w:type="dxa"/>
            <w:tcBorders>
              <w:top w:val="single" w:sz="18" w:space="0" w:color="FFFFFF"/>
              <w:left w:val="single" w:sz="18" w:space="0" w:color="FFFFFF"/>
              <w:bottom w:val="single" w:sz="18" w:space="0" w:color="FFFFFF"/>
              <w:right w:val="single" w:sz="18" w:space="0" w:color="FFFFFF"/>
            </w:tcBorders>
            <w:shd w:val="clear" w:color="auto" w:fill="BFBFBF"/>
            <w:vAlign w:val="center"/>
          </w:tcPr>
          <w:p w:rsidR="004C686B" w:rsidRPr="00AD6DC3" w:rsidRDefault="004C686B" w:rsidP="00F67B9D">
            <w:pPr>
              <w:jc w:val="center"/>
              <w:rPr>
                <w:rFonts w:ascii="Arial" w:hAnsi="Arial" w:cs="Arial"/>
                <w:sz w:val="20"/>
                <w:szCs w:val="20"/>
              </w:rPr>
            </w:pPr>
            <w:r w:rsidRPr="00AD6DC3">
              <w:rPr>
                <w:rFonts w:ascii="Arial" w:hAnsi="Arial" w:cs="Arial"/>
                <w:sz w:val="20"/>
                <w:szCs w:val="20"/>
              </w:rPr>
              <w:t>Measure Equipment Cost</w:t>
            </w:r>
          </w:p>
          <w:p w:rsidR="004C686B" w:rsidRPr="00AD6DC3" w:rsidRDefault="004C686B" w:rsidP="00F67B9D">
            <w:pPr>
              <w:jc w:val="center"/>
              <w:rPr>
                <w:rFonts w:ascii="Arial" w:hAnsi="Arial" w:cs="Arial"/>
                <w:sz w:val="20"/>
                <w:szCs w:val="20"/>
              </w:rPr>
            </w:pPr>
            <w:r w:rsidRPr="00AD6DC3">
              <w:rPr>
                <w:rFonts w:ascii="Arial" w:hAnsi="Arial" w:cs="Arial"/>
                <w:sz w:val="20"/>
                <w:szCs w:val="20"/>
              </w:rPr>
              <w:t>– Base Case Equipment Cost</w:t>
            </w:r>
          </w:p>
        </w:tc>
        <w:tc>
          <w:tcPr>
            <w:tcW w:w="2070" w:type="dxa"/>
            <w:tcBorders>
              <w:top w:val="single" w:sz="18" w:space="0" w:color="FFFFFF"/>
              <w:left w:val="single" w:sz="18" w:space="0" w:color="FFFFFF"/>
              <w:bottom w:val="single" w:sz="18" w:space="0" w:color="FFFFFF"/>
              <w:right w:val="single" w:sz="18" w:space="0" w:color="FFFFFF"/>
            </w:tcBorders>
            <w:shd w:val="clear" w:color="auto" w:fill="BFBFBF"/>
            <w:noWrap/>
            <w:vAlign w:val="center"/>
          </w:tcPr>
          <w:p w:rsidR="004C686B" w:rsidRPr="00AD6DC3" w:rsidRDefault="004C686B" w:rsidP="00F67B9D">
            <w:pPr>
              <w:jc w:val="center"/>
              <w:rPr>
                <w:rFonts w:ascii="Arial" w:hAnsi="Arial" w:cs="Arial"/>
                <w:sz w:val="20"/>
                <w:szCs w:val="20"/>
              </w:rPr>
            </w:pPr>
            <w:r w:rsidRPr="00AD6DC3">
              <w:rPr>
                <w:rFonts w:ascii="Arial" w:hAnsi="Arial" w:cs="Arial"/>
                <w:sz w:val="20"/>
                <w:szCs w:val="20"/>
              </w:rPr>
              <w:t>N/A</w:t>
            </w:r>
          </w:p>
        </w:tc>
        <w:tc>
          <w:tcPr>
            <w:tcW w:w="2970" w:type="dxa"/>
            <w:tcBorders>
              <w:top w:val="single" w:sz="18" w:space="0" w:color="FFFFFF"/>
              <w:left w:val="single" w:sz="18" w:space="0" w:color="FFFFFF"/>
              <w:bottom w:val="single" w:sz="18" w:space="0" w:color="FFFFFF"/>
              <w:right w:val="single" w:sz="18" w:space="0" w:color="FFFFFF"/>
            </w:tcBorders>
            <w:shd w:val="clear" w:color="auto" w:fill="BFBFBF"/>
            <w:vAlign w:val="center"/>
          </w:tcPr>
          <w:p w:rsidR="004C686B" w:rsidRPr="00AD6DC3" w:rsidRDefault="004C686B" w:rsidP="00F67B9D">
            <w:pPr>
              <w:jc w:val="center"/>
              <w:rPr>
                <w:rFonts w:ascii="Arial" w:hAnsi="Arial" w:cs="Arial"/>
                <w:sz w:val="20"/>
                <w:szCs w:val="20"/>
              </w:rPr>
            </w:pPr>
            <w:r w:rsidRPr="00AD6DC3">
              <w:rPr>
                <w:rFonts w:ascii="Arial" w:hAnsi="Arial" w:cs="Arial"/>
                <w:sz w:val="20"/>
                <w:szCs w:val="20"/>
              </w:rPr>
              <w:t>Measure Equipment Cost</w:t>
            </w:r>
          </w:p>
          <w:p w:rsidR="004C686B" w:rsidRPr="00AD6DC3" w:rsidRDefault="004C686B" w:rsidP="00F67B9D">
            <w:pPr>
              <w:jc w:val="center"/>
              <w:rPr>
                <w:rFonts w:ascii="Arial" w:hAnsi="Arial" w:cs="Arial"/>
                <w:sz w:val="20"/>
                <w:szCs w:val="20"/>
              </w:rPr>
            </w:pPr>
            <w:r w:rsidRPr="00AD6DC3">
              <w:rPr>
                <w:rFonts w:ascii="Arial" w:hAnsi="Arial" w:cs="Arial"/>
                <w:sz w:val="20"/>
                <w:szCs w:val="20"/>
              </w:rPr>
              <w:t>– Base Case Equipment Cost</w:t>
            </w:r>
          </w:p>
        </w:tc>
      </w:tr>
      <w:tr w:rsidR="009C7D4D" w:rsidRPr="00AD6DC3" w:rsidTr="00605D69">
        <w:trPr>
          <w:trHeight w:val="170"/>
        </w:trPr>
        <w:tc>
          <w:tcPr>
            <w:tcW w:w="1305" w:type="dxa"/>
            <w:tcBorders>
              <w:top w:val="single" w:sz="18" w:space="0" w:color="FFFFFF"/>
              <w:left w:val="single" w:sz="18" w:space="0" w:color="FFFFFF"/>
              <w:bottom w:val="single" w:sz="18" w:space="0" w:color="FFFFFF"/>
              <w:right w:val="single" w:sz="18" w:space="0" w:color="FFFFFF"/>
            </w:tcBorders>
            <w:shd w:val="clear" w:color="auto" w:fill="auto"/>
            <w:noWrap/>
            <w:vAlign w:val="bottom"/>
          </w:tcPr>
          <w:p w:rsidR="009C7D4D" w:rsidRPr="002D2C91" w:rsidRDefault="009C7D4D" w:rsidP="00F67B9D">
            <w:pPr>
              <w:jc w:val="center"/>
              <w:rPr>
                <w:rFonts w:ascii="Arial" w:hAnsi="Arial" w:cs="Arial"/>
                <w:sz w:val="20"/>
                <w:szCs w:val="20"/>
              </w:rPr>
            </w:pPr>
            <w:r w:rsidRPr="00605D69">
              <w:rPr>
                <w:rFonts w:ascii="Arial" w:hAnsi="Arial" w:cs="Arial"/>
                <w:sz w:val="20"/>
                <w:szCs w:val="20"/>
              </w:rPr>
              <w:t>REA</w:t>
            </w:r>
          </w:p>
        </w:tc>
        <w:tc>
          <w:tcPr>
            <w:tcW w:w="3213" w:type="dxa"/>
            <w:tcBorders>
              <w:top w:val="single" w:sz="18" w:space="0" w:color="FFFFFF"/>
              <w:left w:val="single" w:sz="18" w:space="0" w:color="FFFFFF"/>
              <w:bottom w:val="single" w:sz="18" w:space="0" w:color="FFFFFF"/>
              <w:right w:val="single" w:sz="18" w:space="0" w:color="FFFFFF"/>
            </w:tcBorders>
            <w:shd w:val="clear" w:color="auto" w:fill="auto"/>
            <w:vAlign w:val="bottom"/>
          </w:tcPr>
          <w:p w:rsidR="009C7D4D" w:rsidRPr="00605D69" w:rsidRDefault="009C7D4D" w:rsidP="005E34E8">
            <w:pPr>
              <w:jc w:val="center"/>
              <w:rPr>
                <w:rFonts w:ascii="Arial" w:hAnsi="Arial" w:cs="Arial"/>
                <w:sz w:val="20"/>
                <w:szCs w:val="20"/>
              </w:rPr>
            </w:pPr>
            <w:r w:rsidRPr="00605D69">
              <w:rPr>
                <w:rFonts w:ascii="Arial" w:hAnsi="Arial" w:cs="Arial"/>
                <w:sz w:val="20"/>
                <w:szCs w:val="20"/>
              </w:rPr>
              <w:t xml:space="preserve">Measure Equipment Cost </w:t>
            </w:r>
          </w:p>
          <w:p w:rsidR="009C7D4D" w:rsidRPr="002D2C91" w:rsidRDefault="009C7D4D" w:rsidP="00F67B9D">
            <w:pPr>
              <w:jc w:val="center"/>
              <w:rPr>
                <w:rFonts w:ascii="Arial" w:hAnsi="Arial" w:cs="Arial"/>
                <w:sz w:val="20"/>
                <w:szCs w:val="20"/>
              </w:rPr>
            </w:pPr>
            <w:r w:rsidRPr="00605D69">
              <w:rPr>
                <w:rFonts w:ascii="Arial" w:hAnsi="Arial" w:cs="Arial"/>
                <w:sz w:val="20"/>
                <w:szCs w:val="20"/>
              </w:rPr>
              <w:t>– Base Case Equipment Cost</w:t>
            </w:r>
          </w:p>
        </w:tc>
        <w:tc>
          <w:tcPr>
            <w:tcW w:w="2070" w:type="dxa"/>
            <w:tcBorders>
              <w:top w:val="single" w:sz="18" w:space="0" w:color="FFFFFF"/>
              <w:left w:val="single" w:sz="18" w:space="0" w:color="FFFFFF"/>
              <w:bottom w:val="single" w:sz="18" w:space="0" w:color="FFFFFF"/>
              <w:right w:val="single" w:sz="18" w:space="0" w:color="FFFFFF"/>
            </w:tcBorders>
            <w:shd w:val="clear" w:color="auto" w:fill="auto"/>
            <w:noWrap/>
            <w:vAlign w:val="bottom"/>
          </w:tcPr>
          <w:p w:rsidR="009C7D4D" w:rsidRPr="002D2C91" w:rsidRDefault="009C7D4D" w:rsidP="00F67B9D">
            <w:pPr>
              <w:jc w:val="center"/>
              <w:rPr>
                <w:rFonts w:ascii="Arial" w:hAnsi="Arial" w:cs="Arial"/>
                <w:sz w:val="20"/>
                <w:szCs w:val="20"/>
              </w:rPr>
            </w:pPr>
            <w:r w:rsidRPr="00605D69">
              <w:rPr>
                <w:rFonts w:ascii="Arial" w:hAnsi="Arial" w:cs="Arial"/>
                <w:sz w:val="20"/>
                <w:szCs w:val="20"/>
              </w:rPr>
              <w:t>N/A</w:t>
            </w:r>
          </w:p>
        </w:tc>
        <w:tc>
          <w:tcPr>
            <w:tcW w:w="2970" w:type="dxa"/>
            <w:tcBorders>
              <w:top w:val="single" w:sz="18" w:space="0" w:color="FFFFFF"/>
              <w:left w:val="single" w:sz="18" w:space="0" w:color="FFFFFF"/>
              <w:bottom w:val="single" w:sz="18" w:space="0" w:color="FFFFFF"/>
              <w:right w:val="single" w:sz="18" w:space="0" w:color="FFFFFF"/>
            </w:tcBorders>
            <w:shd w:val="clear" w:color="auto" w:fill="auto"/>
            <w:vAlign w:val="bottom"/>
          </w:tcPr>
          <w:p w:rsidR="009C7D4D" w:rsidRPr="00605D69" w:rsidRDefault="009C7D4D" w:rsidP="005E34E8">
            <w:pPr>
              <w:jc w:val="center"/>
              <w:rPr>
                <w:rFonts w:ascii="Arial" w:hAnsi="Arial" w:cs="Arial"/>
                <w:sz w:val="20"/>
                <w:szCs w:val="20"/>
              </w:rPr>
            </w:pPr>
            <w:r w:rsidRPr="00605D69">
              <w:rPr>
                <w:rFonts w:ascii="Arial" w:hAnsi="Arial" w:cs="Arial"/>
                <w:sz w:val="20"/>
                <w:szCs w:val="20"/>
              </w:rPr>
              <w:t xml:space="preserve">Measure Equipment Cost </w:t>
            </w:r>
          </w:p>
          <w:p w:rsidR="009C7D4D" w:rsidRPr="002D2C91" w:rsidRDefault="009C7D4D" w:rsidP="00F67B9D">
            <w:pPr>
              <w:jc w:val="center"/>
              <w:rPr>
                <w:rFonts w:ascii="Arial" w:hAnsi="Arial" w:cs="Arial"/>
                <w:sz w:val="20"/>
                <w:szCs w:val="20"/>
              </w:rPr>
            </w:pPr>
            <w:r w:rsidRPr="00605D69">
              <w:rPr>
                <w:rFonts w:ascii="Arial" w:hAnsi="Arial" w:cs="Arial"/>
                <w:sz w:val="20"/>
                <w:szCs w:val="20"/>
              </w:rPr>
              <w:t>– Base Case Equipment Cost</w:t>
            </w:r>
          </w:p>
        </w:tc>
      </w:tr>
    </w:tbl>
    <w:p w:rsidR="003F4FFF" w:rsidRPr="00C218D5" w:rsidRDefault="003F4FFF" w:rsidP="00C218D5">
      <w:pPr>
        <w:pStyle w:val="Heading2"/>
      </w:pPr>
      <w:bookmarkStart w:id="76" w:name="_Toc386034189"/>
      <w:r w:rsidRPr="00C218D5">
        <w:t xml:space="preserve">4.3.1 </w:t>
      </w:r>
      <w:r w:rsidR="00403706">
        <w:t>Full</w:t>
      </w:r>
      <w:r w:rsidR="00403706" w:rsidRPr="00C218D5">
        <w:t xml:space="preserve"> </w:t>
      </w:r>
      <w:r w:rsidRPr="00C218D5">
        <w:t>Measure Costs</w:t>
      </w:r>
      <w:bookmarkEnd w:id="76"/>
    </w:p>
    <w:p w:rsidR="00F127DE" w:rsidRPr="00605D69" w:rsidRDefault="00403706" w:rsidP="00F127DE">
      <w:pPr>
        <w:rPr>
          <w:rFonts w:ascii="Arial" w:hAnsi="Arial" w:cs="Arial"/>
          <w:sz w:val="20"/>
          <w:szCs w:val="22"/>
        </w:rPr>
      </w:pPr>
      <w:r w:rsidRPr="00605D69">
        <w:rPr>
          <w:rFonts w:ascii="Arial" w:hAnsi="Arial" w:cs="Arial"/>
          <w:sz w:val="20"/>
          <w:szCs w:val="22"/>
        </w:rPr>
        <w:t xml:space="preserve">Full </w:t>
      </w:r>
      <w:r w:rsidR="00F127DE" w:rsidRPr="00605D69">
        <w:rPr>
          <w:rFonts w:ascii="Arial" w:hAnsi="Arial" w:cs="Arial"/>
          <w:sz w:val="20"/>
          <w:szCs w:val="22"/>
        </w:rPr>
        <w:t xml:space="preserve">Measure Cost is the cost to install an energy efficient measure per the CPUC calculators. This definition implies a different meaning depending on the Measure Application type. </w:t>
      </w:r>
    </w:p>
    <w:p w:rsidR="00F127DE" w:rsidRPr="00605D69" w:rsidRDefault="00F127DE" w:rsidP="00864083">
      <w:pPr>
        <w:rPr>
          <w:rFonts w:ascii="Arial" w:hAnsi="Arial" w:cs="Arial"/>
          <w:sz w:val="20"/>
          <w:szCs w:val="22"/>
        </w:rPr>
      </w:pPr>
    </w:p>
    <w:p w:rsidR="00F127DE" w:rsidRPr="00605D69" w:rsidRDefault="00F127DE" w:rsidP="00F127DE">
      <w:pPr>
        <w:rPr>
          <w:rFonts w:ascii="Arial" w:hAnsi="Arial" w:cs="Arial"/>
          <w:sz w:val="20"/>
          <w:szCs w:val="22"/>
        </w:rPr>
      </w:pPr>
      <w:r w:rsidRPr="00605D69">
        <w:rPr>
          <w:rFonts w:ascii="Arial" w:hAnsi="Arial" w:cs="Arial"/>
          <w:sz w:val="20"/>
          <w:szCs w:val="22"/>
        </w:rPr>
        <w:t xml:space="preserve">This Measure Application Types is: </w:t>
      </w:r>
      <w:r w:rsidRPr="00605D69">
        <w:rPr>
          <w:rFonts w:ascii="Arial" w:hAnsi="Arial" w:cs="Arial"/>
          <w:b/>
          <w:sz w:val="20"/>
          <w:szCs w:val="22"/>
        </w:rPr>
        <w:t>ROB,</w:t>
      </w:r>
      <w:r w:rsidRPr="00605D69">
        <w:rPr>
          <w:rFonts w:ascii="Arial" w:hAnsi="Arial" w:cs="Arial"/>
          <w:sz w:val="20"/>
          <w:szCs w:val="22"/>
        </w:rPr>
        <w:t xml:space="preserve"> so the </w:t>
      </w:r>
      <w:r w:rsidR="00403706" w:rsidRPr="00605D69">
        <w:rPr>
          <w:rFonts w:ascii="Arial" w:hAnsi="Arial" w:cs="Arial"/>
          <w:sz w:val="20"/>
          <w:szCs w:val="22"/>
        </w:rPr>
        <w:t xml:space="preserve">Full </w:t>
      </w:r>
      <w:r w:rsidRPr="00605D69">
        <w:rPr>
          <w:rFonts w:ascii="Arial" w:hAnsi="Arial" w:cs="Arial"/>
          <w:sz w:val="20"/>
          <w:szCs w:val="22"/>
        </w:rPr>
        <w:t>Measure Cost (</w:t>
      </w:r>
      <w:r w:rsidR="00403706" w:rsidRPr="00605D69">
        <w:rPr>
          <w:rFonts w:ascii="Arial" w:hAnsi="Arial" w:cs="Arial"/>
          <w:sz w:val="20"/>
          <w:szCs w:val="22"/>
        </w:rPr>
        <w:t>F</w:t>
      </w:r>
      <w:r w:rsidRPr="00605D69">
        <w:rPr>
          <w:rFonts w:ascii="Arial" w:hAnsi="Arial" w:cs="Arial"/>
          <w:sz w:val="20"/>
          <w:szCs w:val="22"/>
        </w:rPr>
        <w:t>MC) is represented by the equation below:</w:t>
      </w:r>
    </w:p>
    <w:p w:rsidR="00F127DE" w:rsidRPr="00605D69" w:rsidRDefault="00F127DE" w:rsidP="00F127DE">
      <w:pPr>
        <w:rPr>
          <w:rFonts w:ascii="Arial" w:hAnsi="Arial" w:cs="Arial"/>
          <w:sz w:val="20"/>
          <w:szCs w:val="22"/>
        </w:rPr>
      </w:pPr>
    </w:p>
    <w:p w:rsidR="00F127DE" w:rsidRPr="00605D69" w:rsidRDefault="00403706" w:rsidP="00F127DE">
      <w:pPr>
        <w:ind w:firstLine="720"/>
        <w:rPr>
          <w:rFonts w:ascii="Arial" w:hAnsi="Arial" w:cs="Arial"/>
          <w:sz w:val="20"/>
          <w:szCs w:val="22"/>
        </w:rPr>
      </w:pPr>
      <w:r w:rsidRPr="00605D69">
        <w:rPr>
          <w:rFonts w:ascii="Arial" w:hAnsi="Arial" w:cs="Arial"/>
          <w:b/>
          <w:sz w:val="20"/>
          <w:szCs w:val="22"/>
        </w:rPr>
        <w:t>F</w:t>
      </w:r>
      <w:r w:rsidR="00F127DE" w:rsidRPr="00605D69">
        <w:rPr>
          <w:rFonts w:ascii="Arial" w:hAnsi="Arial" w:cs="Arial"/>
          <w:b/>
          <w:sz w:val="20"/>
          <w:szCs w:val="22"/>
        </w:rPr>
        <w:t>MC</w:t>
      </w:r>
      <w:r w:rsidR="00F127DE" w:rsidRPr="00605D69">
        <w:rPr>
          <w:rFonts w:ascii="Arial" w:hAnsi="Arial" w:cs="Arial"/>
          <w:sz w:val="20"/>
          <w:szCs w:val="22"/>
        </w:rPr>
        <w:t xml:space="preserve"> = (Measure Equipment Cost + Measure Labor Cost) –</w:t>
      </w:r>
    </w:p>
    <w:p w:rsidR="00F127DE" w:rsidRPr="00605D69" w:rsidRDefault="00F127DE" w:rsidP="00F127DE">
      <w:pPr>
        <w:ind w:left="720" w:firstLine="720"/>
        <w:rPr>
          <w:rFonts w:ascii="Arial" w:hAnsi="Arial" w:cs="Arial"/>
          <w:sz w:val="20"/>
          <w:szCs w:val="22"/>
        </w:rPr>
      </w:pPr>
      <w:r w:rsidRPr="00605D69">
        <w:rPr>
          <w:rFonts w:ascii="Arial" w:hAnsi="Arial" w:cs="Arial"/>
          <w:sz w:val="20"/>
          <w:szCs w:val="22"/>
        </w:rPr>
        <w:t xml:space="preserve">    (Base Case Equipment Cost + Base Case Labor Cost)</w:t>
      </w:r>
    </w:p>
    <w:p w:rsidR="00F127DE" w:rsidRPr="00605D69" w:rsidRDefault="00F127DE" w:rsidP="00F127DE">
      <w:pPr>
        <w:rPr>
          <w:rFonts w:ascii="Arial" w:hAnsi="Arial" w:cs="Arial"/>
          <w:i/>
          <w:sz w:val="20"/>
          <w:szCs w:val="22"/>
        </w:rPr>
      </w:pPr>
    </w:p>
    <w:p w:rsidR="00F127DE" w:rsidRPr="00605D69" w:rsidRDefault="00F127DE" w:rsidP="00F127DE">
      <w:pPr>
        <w:rPr>
          <w:rFonts w:ascii="Arial" w:hAnsi="Arial" w:cs="Arial"/>
          <w:b/>
          <w:sz w:val="20"/>
          <w:szCs w:val="22"/>
        </w:rPr>
      </w:pPr>
      <w:r w:rsidRPr="00605D69">
        <w:rPr>
          <w:rFonts w:ascii="Arial" w:hAnsi="Arial" w:cs="Arial"/>
          <w:b/>
          <w:sz w:val="20"/>
          <w:szCs w:val="22"/>
        </w:rPr>
        <w:t>Example:</w:t>
      </w:r>
    </w:p>
    <w:p w:rsidR="00F127DE" w:rsidRPr="00605D69" w:rsidRDefault="00F127DE" w:rsidP="00F127DE">
      <w:pPr>
        <w:rPr>
          <w:rFonts w:ascii="Arial" w:hAnsi="Arial" w:cs="Arial"/>
          <w:b/>
          <w:sz w:val="20"/>
          <w:szCs w:val="22"/>
        </w:rPr>
      </w:pPr>
    </w:p>
    <w:p w:rsidR="004C686B" w:rsidRPr="00605D69" w:rsidRDefault="00403706" w:rsidP="00C218D5">
      <w:pPr>
        <w:ind w:firstLine="720"/>
        <w:rPr>
          <w:rFonts w:ascii="Arial" w:hAnsi="Arial" w:cs="Arial"/>
          <w:sz w:val="20"/>
          <w:szCs w:val="22"/>
        </w:rPr>
      </w:pPr>
      <w:r w:rsidRPr="00605D69">
        <w:rPr>
          <w:rFonts w:ascii="Arial" w:hAnsi="Arial" w:cs="Arial"/>
          <w:sz w:val="20"/>
          <w:szCs w:val="22"/>
        </w:rPr>
        <w:t>F</w:t>
      </w:r>
      <w:r w:rsidR="00F127DE" w:rsidRPr="00605D69">
        <w:rPr>
          <w:rFonts w:ascii="Arial" w:hAnsi="Arial" w:cs="Arial"/>
          <w:sz w:val="20"/>
          <w:szCs w:val="22"/>
        </w:rPr>
        <w:t xml:space="preserve">MC = </w:t>
      </w:r>
      <w:r w:rsidR="00A07663" w:rsidRPr="00605D69">
        <w:rPr>
          <w:rFonts w:ascii="Arial" w:hAnsi="Arial" w:cs="Arial"/>
          <w:sz w:val="20"/>
          <w:szCs w:val="22"/>
        </w:rPr>
        <w:t>$1,9</w:t>
      </w:r>
      <w:r w:rsidR="00B44861">
        <w:rPr>
          <w:rFonts w:ascii="Arial" w:hAnsi="Arial" w:cs="Arial"/>
          <w:sz w:val="20"/>
          <w:szCs w:val="22"/>
        </w:rPr>
        <w:t>21.82</w:t>
      </w:r>
      <w:r w:rsidR="00A07663" w:rsidRPr="00605D69">
        <w:rPr>
          <w:rFonts w:ascii="Arial" w:hAnsi="Arial" w:cs="Arial"/>
          <w:sz w:val="20"/>
          <w:szCs w:val="22"/>
        </w:rPr>
        <w:t>/unit - $1,56</w:t>
      </w:r>
      <w:r w:rsidR="00B44861">
        <w:rPr>
          <w:rFonts w:ascii="Arial" w:hAnsi="Arial" w:cs="Arial"/>
          <w:sz w:val="20"/>
          <w:szCs w:val="22"/>
        </w:rPr>
        <w:t>7.02</w:t>
      </w:r>
      <w:r w:rsidR="00A07663" w:rsidRPr="00605D69">
        <w:rPr>
          <w:rFonts w:ascii="Arial" w:hAnsi="Arial" w:cs="Arial"/>
          <w:sz w:val="20"/>
          <w:szCs w:val="22"/>
        </w:rPr>
        <w:t xml:space="preserve">/unit = $ </w:t>
      </w:r>
      <w:r w:rsidR="00B44861">
        <w:rPr>
          <w:rFonts w:ascii="Arial" w:hAnsi="Arial" w:cs="Arial"/>
          <w:sz w:val="20"/>
          <w:szCs w:val="22"/>
        </w:rPr>
        <w:t>354.80</w:t>
      </w:r>
      <w:r w:rsidR="00A07663" w:rsidRPr="00605D69">
        <w:rPr>
          <w:rFonts w:ascii="Arial" w:hAnsi="Arial" w:cs="Arial"/>
          <w:sz w:val="20"/>
          <w:szCs w:val="22"/>
        </w:rPr>
        <w:t>/unit</w:t>
      </w:r>
    </w:p>
    <w:p w:rsidR="00881640" w:rsidRPr="00C218D5" w:rsidRDefault="00881640" w:rsidP="00C218D5">
      <w:pPr>
        <w:pStyle w:val="Heading2"/>
      </w:pPr>
      <w:bookmarkStart w:id="77" w:name="_Toc386034190"/>
      <w:bookmarkStart w:id="78" w:name="_Ref189286871"/>
      <w:bookmarkStart w:id="79" w:name="_Toc225758844"/>
      <w:r w:rsidRPr="00C218D5">
        <w:t>4.3.2 Incremental Measure Costs</w:t>
      </w:r>
      <w:bookmarkEnd w:id="77"/>
    </w:p>
    <w:p w:rsidR="00881640" w:rsidRPr="00605D69" w:rsidRDefault="00881640" w:rsidP="00864083">
      <w:pPr>
        <w:rPr>
          <w:rFonts w:ascii="Arial" w:hAnsi="Arial" w:cs="Arial"/>
          <w:sz w:val="20"/>
          <w:szCs w:val="22"/>
        </w:rPr>
      </w:pPr>
      <w:r w:rsidRPr="00605D69">
        <w:rPr>
          <w:rFonts w:ascii="Arial" w:hAnsi="Arial" w:cs="Arial"/>
          <w:sz w:val="20"/>
          <w:szCs w:val="22"/>
        </w:rPr>
        <w:t xml:space="preserve">Incremental Measure Cost is the premium cost to install an energy efficient measure over a standard efficiency measure or code baseline measure. While IMC has a straightforward definition depending on the Measure Application type, the equation does vary. </w:t>
      </w:r>
    </w:p>
    <w:p w:rsidR="00881640" w:rsidRPr="00605D69" w:rsidRDefault="00881640" w:rsidP="00864083">
      <w:pPr>
        <w:rPr>
          <w:rFonts w:ascii="Arial" w:hAnsi="Arial" w:cs="Arial"/>
          <w:sz w:val="20"/>
          <w:szCs w:val="22"/>
        </w:rPr>
      </w:pPr>
    </w:p>
    <w:p w:rsidR="00881640" w:rsidRPr="00605D69" w:rsidRDefault="00881640" w:rsidP="00864083">
      <w:pPr>
        <w:rPr>
          <w:rFonts w:ascii="Arial" w:hAnsi="Arial" w:cs="Arial"/>
          <w:sz w:val="20"/>
          <w:szCs w:val="22"/>
        </w:rPr>
      </w:pPr>
      <w:r w:rsidRPr="00605D69">
        <w:rPr>
          <w:rFonts w:ascii="Arial" w:hAnsi="Arial" w:cs="Arial"/>
          <w:sz w:val="20"/>
          <w:szCs w:val="22"/>
        </w:rPr>
        <w:t xml:space="preserve">This Measure Application Types is: </w:t>
      </w:r>
      <w:r w:rsidRPr="00605D69">
        <w:rPr>
          <w:rFonts w:ascii="Arial" w:hAnsi="Arial" w:cs="Arial"/>
          <w:b/>
          <w:sz w:val="20"/>
          <w:szCs w:val="22"/>
        </w:rPr>
        <w:t>ROB,</w:t>
      </w:r>
      <w:r w:rsidRPr="00605D69">
        <w:rPr>
          <w:rFonts w:ascii="Arial" w:hAnsi="Arial" w:cs="Arial"/>
          <w:sz w:val="20"/>
          <w:szCs w:val="22"/>
        </w:rPr>
        <w:t xml:space="preserve"> so the Incremental Measure Cost (IMC) is represented by the appropriate equation below:</w:t>
      </w:r>
    </w:p>
    <w:p w:rsidR="00881640" w:rsidRPr="00605D69" w:rsidRDefault="00881640" w:rsidP="00864083">
      <w:pPr>
        <w:rPr>
          <w:rFonts w:ascii="Arial" w:hAnsi="Arial" w:cs="Arial"/>
          <w:sz w:val="20"/>
          <w:szCs w:val="22"/>
        </w:rPr>
      </w:pPr>
    </w:p>
    <w:p w:rsidR="00881640" w:rsidRPr="00605D69" w:rsidRDefault="00881640" w:rsidP="00864083">
      <w:pPr>
        <w:ind w:firstLine="720"/>
        <w:rPr>
          <w:rFonts w:ascii="Arial" w:hAnsi="Arial" w:cs="Arial"/>
          <w:sz w:val="20"/>
          <w:szCs w:val="22"/>
        </w:rPr>
      </w:pPr>
      <w:r w:rsidRPr="00605D69">
        <w:rPr>
          <w:rFonts w:ascii="Arial" w:hAnsi="Arial" w:cs="Arial"/>
          <w:b/>
          <w:sz w:val="20"/>
          <w:szCs w:val="22"/>
        </w:rPr>
        <w:t>IMC</w:t>
      </w:r>
      <w:r w:rsidRPr="00605D69">
        <w:rPr>
          <w:rFonts w:ascii="Arial" w:hAnsi="Arial" w:cs="Arial"/>
          <w:sz w:val="20"/>
          <w:szCs w:val="22"/>
        </w:rPr>
        <w:t xml:space="preserve"> = (Measure Equipment Cost + Measure Labor Cost) –</w:t>
      </w:r>
    </w:p>
    <w:p w:rsidR="00881640" w:rsidRPr="00605D69" w:rsidRDefault="00881640" w:rsidP="00864083">
      <w:pPr>
        <w:ind w:left="720" w:firstLine="720"/>
        <w:rPr>
          <w:rFonts w:ascii="Arial" w:hAnsi="Arial" w:cs="Arial"/>
          <w:sz w:val="20"/>
          <w:szCs w:val="22"/>
        </w:rPr>
      </w:pPr>
      <w:r w:rsidRPr="00605D69">
        <w:rPr>
          <w:rFonts w:ascii="Arial" w:hAnsi="Arial" w:cs="Arial"/>
          <w:sz w:val="20"/>
          <w:szCs w:val="22"/>
        </w:rPr>
        <w:t xml:space="preserve">    (Base Case Equipment Cost + Base Case Labor Cost)</w:t>
      </w:r>
    </w:p>
    <w:p w:rsidR="00105438" w:rsidRPr="00605D69" w:rsidRDefault="00105438" w:rsidP="00CF4313">
      <w:pPr>
        <w:rPr>
          <w:rFonts w:ascii="Arial" w:hAnsi="Arial" w:cs="Arial"/>
          <w:b/>
          <w:sz w:val="20"/>
          <w:szCs w:val="22"/>
        </w:rPr>
      </w:pPr>
    </w:p>
    <w:p w:rsidR="00CF4313" w:rsidRPr="00605D69" w:rsidRDefault="00CF4313" w:rsidP="00CF4313">
      <w:pPr>
        <w:rPr>
          <w:rFonts w:ascii="Arial" w:hAnsi="Arial" w:cs="Arial"/>
          <w:b/>
          <w:sz w:val="20"/>
          <w:szCs w:val="22"/>
        </w:rPr>
      </w:pPr>
      <w:r w:rsidRPr="00605D69">
        <w:rPr>
          <w:rFonts w:ascii="Arial" w:hAnsi="Arial" w:cs="Arial"/>
          <w:b/>
          <w:sz w:val="20"/>
          <w:szCs w:val="22"/>
        </w:rPr>
        <w:t>Example:</w:t>
      </w:r>
    </w:p>
    <w:p w:rsidR="00CF4313" w:rsidRPr="00605D69" w:rsidRDefault="00CF4313" w:rsidP="00CF4313">
      <w:pPr>
        <w:rPr>
          <w:rFonts w:ascii="Arial" w:hAnsi="Arial" w:cs="Arial"/>
          <w:b/>
          <w:sz w:val="20"/>
          <w:szCs w:val="22"/>
        </w:rPr>
      </w:pPr>
    </w:p>
    <w:p w:rsidR="00675E76" w:rsidRPr="00605D69" w:rsidRDefault="00CF4313" w:rsidP="00675E76">
      <w:pPr>
        <w:ind w:firstLine="720"/>
        <w:rPr>
          <w:rFonts w:ascii="Arial" w:hAnsi="Arial" w:cs="Arial"/>
          <w:sz w:val="20"/>
          <w:szCs w:val="22"/>
        </w:rPr>
      </w:pPr>
      <w:r w:rsidRPr="00605D69">
        <w:rPr>
          <w:rFonts w:ascii="Arial" w:hAnsi="Arial" w:cs="Arial"/>
          <w:sz w:val="20"/>
          <w:szCs w:val="22"/>
        </w:rPr>
        <w:t xml:space="preserve">IMC = </w:t>
      </w:r>
      <w:r w:rsidR="00675E76" w:rsidRPr="00605D69">
        <w:rPr>
          <w:rFonts w:ascii="Arial" w:hAnsi="Arial" w:cs="Arial"/>
          <w:sz w:val="20"/>
          <w:szCs w:val="22"/>
        </w:rPr>
        <w:t>$1,9</w:t>
      </w:r>
      <w:r w:rsidR="006641E1">
        <w:rPr>
          <w:rFonts w:ascii="Arial" w:hAnsi="Arial" w:cs="Arial"/>
          <w:sz w:val="20"/>
          <w:szCs w:val="22"/>
        </w:rPr>
        <w:t>21.82/</w:t>
      </w:r>
      <w:r w:rsidR="00675E76" w:rsidRPr="00605D69">
        <w:rPr>
          <w:rFonts w:ascii="Arial" w:hAnsi="Arial" w:cs="Arial"/>
          <w:sz w:val="20"/>
          <w:szCs w:val="22"/>
        </w:rPr>
        <w:t>unit - $1,56</w:t>
      </w:r>
      <w:r w:rsidR="006641E1">
        <w:rPr>
          <w:rFonts w:ascii="Arial" w:hAnsi="Arial" w:cs="Arial"/>
          <w:sz w:val="20"/>
          <w:szCs w:val="22"/>
        </w:rPr>
        <w:t>7.02</w:t>
      </w:r>
      <w:r w:rsidR="00675E76" w:rsidRPr="00605D69">
        <w:rPr>
          <w:rFonts w:ascii="Arial" w:hAnsi="Arial" w:cs="Arial"/>
          <w:sz w:val="20"/>
          <w:szCs w:val="22"/>
        </w:rPr>
        <w:t>/unit = $ 3</w:t>
      </w:r>
      <w:r w:rsidR="00A07663" w:rsidRPr="00605D69">
        <w:rPr>
          <w:rFonts w:ascii="Arial" w:hAnsi="Arial" w:cs="Arial"/>
          <w:sz w:val="20"/>
          <w:szCs w:val="22"/>
        </w:rPr>
        <w:t>5</w:t>
      </w:r>
      <w:r w:rsidR="006641E1">
        <w:rPr>
          <w:rFonts w:ascii="Arial" w:hAnsi="Arial" w:cs="Arial"/>
          <w:sz w:val="20"/>
          <w:szCs w:val="22"/>
        </w:rPr>
        <w:t>4.80</w:t>
      </w:r>
      <w:r w:rsidR="00675E76" w:rsidRPr="00605D69">
        <w:rPr>
          <w:rFonts w:ascii="Arial" w:hAnsi="Arial" w:cs="Arial"/>
          <w:sz w:val="20"/>
          <w:szCs w:val="22"/>
        </w:rPr>
        <w:t>/unit</w:t>
      </w:r>
    </w:p>
    <w:p w:rsidR="00530D89" w:rsidRPr="0066794C" w:rsidRDefault="00530D89" w:rsidP="0044295D">
      <w:pPr>
        <w:rPr>
          <w:rFonts w:ascii="Arial" w:hAnsi="Arial" w:cs="Arial"/>
          <w:b/>
          <w:sz w:val="22"/>
          <w:szCs w:val="22"/>
        </w:rPr>
      </w:pPr>
    </w:p>
    <w:tbl>
      <w:tblPr>
        <w:tblW w:w="492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1"/>
        <w:gridCol w:w="1718"/>
        <w:gridCol w:w="1604"/>
        <w:gridCol w:w="1416"/>
        <w:gridCol w:w="1412"/>
        <w:gridCol w:w="1837"/>
      </w:tblGrid>
      <w:tr w:rsidR="00842157" w:rsidRPr="00E2055F" w:rsidTr="00842157">
        <w:trPr>
          <w:jc w:val="center"/>
        </w:trPr>
        <w:tc>
          <w:tcPr>
            <w:tcW w:w="769" w:type="pct"/>
            <w:shd w:val="clear" w:color="auto" w:fill="auto"/>
            <w:vAlign w:val="center"/>
          </w:tcPr>
          <w:p w:rsidR="00842157" w:rsidRPr="00E2055F" w:rsidRDefault="00842157" w:rsidP="00842157">
            <w:pPr>
              <w:jc w:val="center"/>
              <w:rPr>
                <w:rFonts w:ascii="Arial" w:hAnsi="Arial" w:cs="Arial"/>
                <w:b/>
                <w:sz w:val="20"/>
                <w:szCs w:val="20"/>
              </w:rPr>
            </w:pPr>
            <w:r w:rsidRPr="00E2055F">
              <w:rPr>
                <w:rFonts w:ascii="Arial" w:hAnsi="Arial" w:cs="Arial"/>
                <w:b/>
                <w:sz w:val="20"/>
                <w:szCs w:val="20"/>
              </w:rPr>
              <w:t>Measure ID</w:t>
            </w:r>
          </w:p>
        </w:tc>
        <w:tc>
          <w:tcPr>
            <w:tcW w:w="910" w:type="pct"/>
            <w:shd w:val="clear" w:color="auto" w:fill="auto"/>
            <w:vAlign w:val="center"/>
          </w:tcPr>
          <w:p w:rsidR="00842157" w:rsidRPr="00E2055F" w:rsidRDefault="00842157" w:rsidP="00842157">
            <w:pPr>
              <w:jc w:val="center"/>
              <w:rPr>
                <w:rFonts w:ascii="Arial" w:hAnsi="Arial" w:cs="Arial"/>
                <w:b/>
                <w:sz w:val="20"/>
                <w:szCs w:val="20"/>
              </w:rPr>
            </w:pPr>
            <w:r w:rsidRPr="00E2055F">
              <w:rPr>
                <w:rFonts w:ascii="Arial" w:hAnsi="Arial" w:cs="Arial"/>
                <w:b/>
                <w:sz w:val="20"/>
                <w:szCs w:val="20"/>
              </w:rPr>
              <w:t>Measure Application Types</w:t>
            </w:r>
          </w:p>
        </w:tc>
        <w:tc>
          <w:tcPr>
            <w:tcW w:w="850" w:type="pct"/>
            <w:shd w:val="clear" w:color="auto" w:fill="auto"/>
            <w:vAlign w:val="center"/>
          </w:tcPr>
          <w:p w:rsidR="00842157" w:rsidRPr="00E2055F" w:rsidRDefault="00842157" w:rsidP="00842157">
            <w:pPr>
              <w:jc w:val="center"/>
              <w:rPr>
                <w:rFonts w:ascii="Arial" w:hAnsi="Arial" w:cs="Arial"/>
                <w:b/>
                <w:sz w:val="20"/>
                <w:szCs w:val="20"/>
              </w:rPr>
            </w:pPr>
            <w:r>
              <w:rPr>
                <w:rFonts w:ascii="Arial" w:hAnsi="Arial" w:cs="Arial"/>
                <w:b/>
                <w:sz w:val="20"/>
                <w:szCs w:val="20"/>
              </w:rPr>
              <w:t xml:space="preserve">Average </w:t>
            </w:r>
            <w:r w:rsidRPr="00E2055F">
              <w:rPr>
                <w:rFonts w:ascii="Arial" w:hAnsi="Arial" w:cs="Arial"/>
                <w:b/>
                <w:sz w:val="20"/>
                <w:szCs w:val="20"/>
              </w:rPr>
              <w:t>Base</w:t>
            </w:r>
            <w:r w:rsidR="00A8217C">
              <w:rPr>
                <w:rFonts w:ascii="Arial" w:hAnsi="Arial" w:cs="Arial"/>
                <w:b/>
                <w:sz w:val="20"/>
                <w:szCs w:val="20"/>
              </w:rPr>
              <w:t xml:space="preserve"> </w:t>
            </w:r>
            <w:r w:rsidRPr="00E2055F">
              <w:rPr>
                <w:rFonts w:ascii="Arial" w:hAnsi="Arial" w:cs="Arial"/>
                <w:b/>
                <w:sz w:val="20"/>
                <w:szCs w:val="20"/>
              </w:rPr>
              <w:t>Case Total Cost</w:t>
            </w:r>
          </w:p>
        </w:tc>
        <w:tc>
          <w:tcPr>
            <w:tcW w:w="750" w:type="pct"/>
            <w:shd w:val="clear" w:color="auto" w:fill="auto"/>
            <w:vAlign w:val="center"/>
          </w:tcPr>
          <w:p w:rsidR="00842157" w:rsidRPr="00E2055F" w:rsidRDefault="00842157" w:rsidP="00842157">
            <w:pPr>
              <w:jc w:val="center"/>
              <w:rPr>
                <w:rFonts w:ascii="Arial" w:hAnsi="Arial" w:cs="Arial"/>
                <w:b/>
                <w:sz w:val="20"/>
                <w:szCs w:val="20"/>
              </w:rPr>
            </w:pPr>
            <w:r>
              <w:rPr>
                <w:rFonts w:ascii="Arial" w:hAnsi="Arial" w:cs="Arial"/>
                <w:b/>
                <w:sz w:val="20"/>
                <w:szCs w:val="20"/>
              </w:rPr>
              <w:t xml:space="preserve">Average </w:t>
            </w:r>
            <w:r w:rsidRPr="00E2055F">
              <w:rPr>
                <w:rFonts w:ascii="Arial" w:hAnsi="Arial" w:cs="Arial"/>
                <w:b/>
                <w:sz w:val="20"/>
                <w:szCs w:val="20"/>
              </w:rPr>
              <w:t>Measure Case Total Cost</w:t>
            </w:r>
          </w:p>
        </w:tc>
        <w:tc>
          <w:tcPr>
            <w:tcW w:w="748" w:type="pct"/>
            <w:shd w:val="clear" w:color="auto" w:fill="auto"/>
            <w:vAlign w:val="center"/>
          </w:tcPr>
          <w:p w:rsidR="00842157" w:rsidRPr="00E2055F" w:rsidRDefault="00842157" w:rsidP="00403706">
            <w:pPr>
              <w:jc w:val="center"/>
              <w:rPr>
                <w:rFonts w:ascii="Arial" w:hAnsi="Arial" w:cs="Arial"/>
                <w:b/>
                <w:sz w:val="20"/>
                <w:szCs w:val="20"/>
              </w:rPr>
            </w:pPr>
            <w:r>
              <w:rPr>
                <w:rFonts w:ascii="Arial" w:hAnsi="Arial" w:cs="Arial"/>
                <w:b/>
                <w:sz w:val="20"/>
                <w:szCs w:val="20"/>
              </w:rPr>
              <w:t xml:space="preserve">Average </w:t>
            </w:r>
            <w:r w:rsidR="00403706">
              <w:rPr>
                <w:rFonts w:ascii="Arial" w:hAnsi="Arial" w:cs="Arial"/>
                <w:b/>
                <w:sz w:val="20"/>
                <w:szCs w:val="20"/>
              </w:rPr>
              <w:t>Full</w:t>
            </w:r>
            <w:r w:rsidR="00403706" w:rsidRPr="00E2055F">
              <w:rPr>
                <w:rFonts w:ascii="Arial" w:hAnsi="Arial" w:cs="Arial"/>
                <w:b/>
                <w:sz w:val="20"/>
                <w:szCs w:val="20"/>
              </w:rPr>
              <w:t xml:space="preserve"> </w:t>
            </w:r>
            <w:r w:rsidRPr="00E2055F">
              <w:rPr>
                <w:rFonts w:ascii="Arial" w:hAnsi="Arial" w:cs="Arial"/>
                <w:b/>
                <w:sz w:val="20"/>
                <w:szCs w:val="20"/>
              </w:rPr>
              <w:t>Measure Case Cost</w:t>
            </w:r>
          </w:p>
        </w:tc>
        <w:tc>
          <w:tcPr>
            <w:tcW w:w="973" w:type="pct"/>
            <w:shd w:val="clear" w:color="auto" w:fill="auto"/>
            <w:vAlign w:val="center"/>
          </w:tcPr>
          <w:p w:rsidR="00842157" w:rsidRPr="00E2055F" w:rsidRDefault="00842157" w:rsidP="00842157">
            <w:pPr>
              <w:jc w:val="center"/>
              <w:rPr>
                <w:rFonts w:ascii="Arial" w:hAnsi="Arial" w:cs="Arial"/>
                <w:b/>
                <w:sz w:val="20"/>
                <w:szCs w:val="20"/>
              </w:rPr>
            </w:pPr>
            <w:r>
              <w:rPr>
                <w:rFonts w:ascii="Arial" w:hAnsi="Arial" w:cs="Arial"/>
                <w:b/>
                <w:sz w:val="20"/>
                <w:szCs w:val="20"/>
              </w:rPr>
              <w:t xml:space="preserve">Average </w:t>
            </w:r>
            <w:r w:rsidRPr="00E2055F">
              <w:rPr>
                <w:rFonts w:ascii="Arial" w:hAnsi="Arial" w:cs="Arial"/>
                <w:b/>
                <w:sz w:val="20"/>
                <w:szCs w:val="20"/>
              </w:rPr>
              <w:t>Incremental Measure Cost</w:t>
            </w:r>
          </w:p>
        </w:tc>
      </w:tr>
      <w:tr w:rsidR="00B56411" w:rsidRPr="00E2055F" w:rsidTr="00B56411">
        <w:trPr>
          <w:jc w:val="center"/>
        </w:trPr>
        <w:tc>
          <w:tcPr>
            <w:tcW w:w="769" w:type="pct"/>
            <w:shd w:val="clear" w:color="auto" w:fill="auto"/>
            <w:vAlign w:val="center"/>
          </w:tcPr>
          <w:p w:rsidR="00B56411" w:rsidRPr="00E2055F" w:rsidRDefault="007D04B1" w:rsidP="007D04B1">
            <w:pPr>
              <w:jc w:val="center"/>
              <w:rPr>
                <w:rFonts w:ascii="Arial" w:hAnsi="Arial" w:cs="Arial"/>
                <w:sz w:val="20"/>
                <w:szCs w:val="20"/>
              </w:rPr>
            </w:pPr>
            <w:r>
              <w:rPr>
                <w:rFonts w:ascii="Arial" w:hAnsi="Arial" w:cs="Arial"/>
                <w:sz w:val="20"/>
                <w:szCs w:val="20"/>
              </w:rPr>
              <w:lastRenderedPageBreak/>
              <w:t>H182</w:t>
            </w:r>
          </w:p>
        </w:tc>
        <w:tc>
          <w:tcPr>
            <w:tcW w:w="910" w:type="pct"/>
            <w:shd w:val="clear" w:color="auto" w:fill="auto"/>
            <w:vAlign w:val="center"/>
          </w:tcPr>
          <w:p w:rsidR="00B56411" w:rsidRPr="00E2055F" w:rsidRDefault="00B56411" w:rsidP="00161EE3">
            <w:pPr>
              <w:jc w:val="center"/>
              <w:rPr>
                <w:rFonts w:ascii="Arial" w:hAnsi="Arial" w:cs="Arial"/>
                <w:sz w:val="20"/>
                <w:szCs w:val="20"/>
              </w:rPr>
            </w:pPr>
            <w:r w:rsidRPr="00E2055F">
              <w:rPr>
                <w:rFonts w:ascii="Arial" w:hAnsi="Arial" w:cs="Arial"/>
                <w:sz w:val="20"/>
                <w:szCs w:val="20"/>
              </w:rPr>
              <w:t>ROB</w:t>
            </w:r>
          </w:p>
        </w:tc>
        <w:tc>
          <w:tcPr>
            <w:tcW w:w="850" w:type="pct"/>
            <w:shd w:val="clear" w:color="auto" w:fill="auto"/>
            <w:vAlign w:val="center"/>
          </w:tcPr>
          <w:p w:rsidR="00B56411" w:rsidRDefault="00B56411" w:rsidP="00326586">
            <w:pPr>
              <w:jc w:val="center"/>
              <w:rPr>
                <w:rFonts w:ascii="Arial" w:hAnsi="Arial" w:cs="Arial"/>
                <w:sz w:val="20"/>
                <w:szCs w:val="20"/>
              </w:rPr>
            </w:pPr>
            <w:r>
              <w:rPr>
                <w:rFonts w:ascii="Arial" w:hAnsi="Arial" w:cs="Arial"/>
                <w:sz w:val="20"/>
                <w:szCs w:val="20"/>
              </w:rPr>
              <w:t>$</w:t>
            </w:r>
            <w:r w:rsidR="00326586">
              <w:rPr>
                <w:rFonts w:ascii="Arial" w:hAnsi="Arial" w:cs="Arial"/>
                <w:sz w:val="20"/>
                <w:szCs w:val="20"/>
              </w:rPr>
              <w:t>1,56</w:t>
            </w:r>
            <w:r w:rsidR="006641E1">
              <w:rPr>
                <w:rFonts w:ascii="Arial" w:hAnsi="Arial" w:cs="Arial"/>
                <w:sz w:val="20"/>
                <w:szCs w:val="20"/>
              </w:rPr>
              <w:t>7.02</w:t>
            </w:r>
          </w:p>
        </w:tc>
        <w:tc>
          <w:tcPr>
            <w:tcW w:w="750" w:type="pct"/>
            <w:shd w:val="clear" w:color="auto" w:fill="auto"/>
            <w:vAlign w:val="center"/>
          </w:tcPr>
          <w:p w:rsidR="00B56411" w:rsidRDefault="00B56411" w:rsidP="00A07663">
            <w:pPr>
              <w:jc w:val="center"/>
              <w:rPr>
                <w:rFonts w:ascii="Arial" w:hAnsi="Arial" w:cs="Arial"/>
                <w:sz w:val="20"/>
                <w:szCs w:val="20"/>
              </w:rPr>
            </w:pPr>
            <w:r>
              <w:rPr>
                <w:rFonts w:ascii="Arial" w:hAnsi="Arial" w:cs="Arial"/>
                <w:sz w:val="20"/>
                <w:szCs w:val="20"/>
              </w:rPr>
              <w:t>$</w:t>
            </w:r>
            <w:r w:rsidR="00326586">
              <w:rPr>
                <w:rFonts w:ascii="Arial" w:hAnsi="Arial" w:cs="Arial"/>
                <w:sz w:val="20"/>
                <w:szCs w:val="20"/>
              </w:rPr>
              <w:t>1,9</w:t>
            </w:r>
            <w:r w:rsidR="006641E1">
              <w:rPr>
                <w:rFonts w:ascii="Arial" w:hAnsi="Arial" w:cs="Arial"/>
                <w:sz w:val="20"/>
                <w:szCs w:val="20"/>
              </w:rPr>
              <w:t>21.82</w:t>
            </w:r>
          </w:p>
        </w:tc>
        <w:tc>
          <w:tcPr>
            <w:tcW w:w="748" w:type="pct"/>
            <w:shd w:val="clear" w:color="auto" w:fill="auto"/>
            <w:vAlign w:val="center"/>
          </w:tcPr>
          <w:p w:rsidR="00B56411" w:rsidRDefault="00B56411" w:rsidP="00A07663">
            <w:pPr>
              <w:jc w:val="center"/>
              <w:rPr>
                <w:rFonts w:ascii="Arial" w:hAnsi="Arial" w:cs="Arial"/>
                <w:sz w:val="20"/>
                <w:szCs w:val="20"/>
              </w:rPr>
            </w:pPr>
            <w:r>
              <w:rPr>
                <w:rFonts w:ascii="Arial" w:hAnsi="Arial" w:cs="Arial"/>
                <w:sz w:val="20"/>
                <w:szCs w:val="20"/>
              </w:rPr>
              <w:t>$</w:t>
            </w:r>
            <w:r w:rsidR="00326586">
              <w:rPr>
                <w:rFonts w:ascii="Arial" w:hAnsi="Arial" w:cs="Arial"/>
                <w:sz w:val="20"/>
                <w:szCs w:val="20"/>
              </w:rPr>
              <w:t>35</w:t>
            </w:r>
            <w:r w:rsidR="006641E1">
              <w:rPr>
                <w:rFonts w:ascii="Arial" w:hAnsi="Arial" w:cs="Arial"/>
                <w:sz w:val="20"/>
                <w:szCs w:val="20"/>
              </w:rPr>
              <w:t>4.80</w:t>
            </w:r>
          </w:p>
        </w:tc>
        <w:tc>
          <w:tcPr>
            <w:tcW w:w="973" w:type="pct"/>
            <w:shd w:val="clear" w:color="auto" w:fill="auto"/>
            <w:vAlign w:val="center"/>
          </w:tcPr>
          <w:p w:rsidR="00B56411" w:rsidRDefault="00A07663" w:rsidP="00326586">
            <w:pPr>
              <w:jc w:val="center"/>
              <w:rPr>
                <w:rFonts w:ascii="Arial" w:hAnsi="Arial" w:cs="Arial"/>
                <w:sz w:val="20"/>
                <w:szCs w:val="20"/>
              </w:rPr>
            </w:pPr>
            <w:r>
              <w:rPr>
                <w:rFonts w:ascii="Arial" w:hAnsi="Arial" w:cs="Arial"/>
                <w:sz w:val="20"/>
                <w:szCs w:val="20"/>
              </w:rPr>
              <w:t>$35</w:t>
            </w:r>
            <w:r w:rsidR="006641E1">
              <w:rPr>
                <w:rFonts w:ascii="Arial" w:hAnsi="Arial" w:cs="Arial"/>
                <w:sz w:val="20"/>
                <w:szCs w:val="20"/>
              </w:rPr>
              <w:t>4.80</w:t>
            </w:r>
          </w:p>
        </w:tc>
      </w:tr>
    </w:tbl>
    <w:p w:rsidR="00881640" w:rsidRPr="0066794C" w:rsidRDefault="00881640" w:rsidP="00864083">
      <w:pPr>
        <w:rPr>
          <w:rFonts w:ascii="Arial" w:hAnsi="Arial" w:cs="Arial"/>
          <w:i/>
          <w:sz w:val="20"/>
          <w:szCs w:val="20"/>
        </w:rPr>
      </w:pPr>
      <w:r w:rsidRPr="0066794C">
        <w:rPr>
          <w:rFonts w:ascii="Arial" w:hAnsi="Arial" w:cs="Arial"/>
          <w:i/>
          <w:sz w:val="20"/>
          <w:szCs w:val="20"/>
        </w:rPr>
        <w:t xml:space="preserve">All costs are noted as $ per </w:t>
      </w:r>
      <w:r w:rsidR="007D04B1">
        <w:rPr>
          <w:rFonts w:ascii="Arial" w:hAnsi="Arial" w:cs="Arial"/>
          <w:i/>
          <w:sz w:val="20"/>
          <w:szCs w:val="20"/>
        </w:rPr>
        <w:t>unit</w:t>
      </w:r>
    </w:p>
    <w:bookmarkEnd w:id="78"/>
    <w:bookmarkEnd w:id="79"/>
    <w:p w:rsidR="00660047" w:rsidRPr="00F04E6A" w:rsidRDefault="00B56411" w:rsidP="00F04E6A">
      <w:pPr>
        <w:pStyle w:val="Heading1"/>
      </w:pPr>
      <w:r>
        <w:br w:type="page"/>
      </w:r>
      <w:bookmarkStart w:id="80" w:name="_Toc386034191"/>
      <w:r w:rsidR="00F04E6A" w:rsidRPr="00F04E6A">
        <w:lastRenderedPageBreak/>
        <w:t>Index</w:t>
      </w:r>
      <w:bookmarkEnd w:id="80"/>
    </w:p>
    <w:p w:rsidR="00530D89" w:rsidRPr="00105438" w:rsidRDefault="00530D89" w:rsidP="00864083">
      <w:pPr>
        <w:rPr>
          <w:rFonts w:ascii="Arial" w:hAnsi="Arial" w:cs="Arial"/>
        </w:rPr>
      </w:pPr>
    </w:p>
    <w:p w:rsidR="00150ABF" w:rsidRPr="00150ABF" w:rsidRDefault="00782E42" w:rsidP="00864083">
      <w:pPr>
        <w:rPr>
          <w:rFonts w:ascii="Arial" w:hAnsi="Arial" w:cs="Arial"/>
          <w:noProof/>
        </w:rPr>
        <w:sectPr w:rsidR="00150ABF" w:rsidRPr="00150ABF" w:rsidSect="009C7D4D">
          <w:endnotePr>
            <w:numFmt w:val="decimal"/>
          </w:endnotePr>
          <w:pgSz w:w="12240" w:h="15840"/>
          <w:pgMar w:top="1440" w:right="1440" w:bottom="1440" w:left="1440" w:header="720" w:footer="720" w:gutter="0"/>
          <w:pgNumType w:start="1" w:chapStyle="1"/>
          <w:cols w:space="720"/>
          <w:docGrid w:linePitch="360"/>
        </w:sectPr>
      </w:pPr>
      <w:r w:rsidRPr="00150ABF">
        <w:rPr>
          <w:rFonts w:ascii="Arial" w:hAnsi="Arial" w:cs="Arial"/>
        </w:rPr>
        <w:fldChar w:fldCharType="begin"/>
      </w:r>
      <w:r w:rsidR="003F49E6" w:rsidRPr="00150ABF">
        <w:rPr>
          <w:rFonts w:ascii="Arial" w:hAnsi="Arial" w:cs="Arial"/>
        </w:rPr>
        <w:instrText xml:space="preserve"> INDEX \e "</w:instrText>
      </w:r>
      <w:r w:rsidR="003F49E6" w:rsidRPr="00150ABF">
        <w:rPr>
          <w:rFonts w:ascii="Arial" w:hAnsi="Arial" w:cs="Arial"/>
        </w:rPr>
        <w:tab/>
        <w:instrText xml:space="preserve">" \c "1" \z "1033" </w:instrText>
      </w:r>
      <w:r w:rsidRPr="00150ABF">
        <w:rPr>
          <w:rFonts w:ascii="Arial" w:hAnsi="Arial" w:cs="Arial"/>
        </w:rPr>
        <w:fldChar w:fldCharType="separate"/>
      </w:r>
    </w:p>
    <w:p w:rsidR="00150ABF" w:rsidRPr="00150ABF" w:rsidRDefault="00150ABF">
      <w:pPr>
        <w:pStyle w:val="Index1"/>
        <w:tabs>
          <w:tab w:val="right" w:leader="dot" w:pos="9350"/>
        </w:tabs>
        <w:rPr>
          <w:rFonts w:ascii="Arial" w:hAnsi="Arial" w:cs="Arial"/>
          <w:noProof/>
        </w:rPr>
      </w:pPr>
      <w:r w:rsidRPr="00150ABF">
        <w:rPr>
          <w:rFonts w:ascii="Arial" w:hAnsi="Arial" w:cs="Arial"/>
          <w:noProof/>
        </w:rPr>
        <w:lastRenderedPageBreak/>
        <w:t>DEER</w:t>
      </w:r>
      <w:r w:rsidRPr="00150ABF">
        <w:rPr>
          <w:rFonts w:ascii="Arial" w:hAnsi="Arial" w:cs="Arial"/>
          <w:noProof/>
        </w:rPr>
        <w:tab/>
        <w:t>12, 13</w:t>
      </w:r>
    </w:p>
    <w:p w:rsidR="00150ABF" w:rsidRPr="00150ABF" w:rsidRDefault="00150ABF">
      <w:pPr>
        <w:pStyle w:val="Index1"/>
        <w:tabs>
          <w:tab w:val="right" w:leader="dot" w:pos="9350"/>
        </w:tabs>
        <w:rPr>
          <w:rFonts w:ascii="Arial" w:hAnsi="Arial" w:cs="Arial"/>
          <w:noProof/>
        </w:rPr>
      </w:pPr>
      <w:r w:rsidRPr="00150ABF">
        <w:rPr>
          <w:rFonts w:ascii="Arial" w:hAnsi="Arial" w:cs="Arial"/>
          <w:noProof/>
        </w:rPr>
        <w:t>load shape</w:t>
      </w:r>
      <w:r w:rsidRPr="00150ABF">
        <w:rPr>
          <w:rFonts w:ascii="Arial" w:hAnsi="Arial" w:cs="Arial"/>
          <w:noProof/>
        </w:rPr>
        <w:tab/>
        <w:t>11</w:t>
      </w:r>
    </w:p>
    <w:p w:rsidR="00150ABF" w:rsidRPr="00150ABF" w:rsidRDefault="00150ABF">
      <w:pPr>
        <w:pStyle w:val="Index1"/>
        <w:tabs>
          <w:tab w:val="right" w:leader="dot" w:pos="9350"/>
        </w:tabs>
        <w:rPr>
          <w:rFonts w:ascii="Arial" w:hAnsi="Arial" w:cs="Arial"/>
          <w:noProof/>
        </w:rPr>
      </w:pPr>
      <w:r w:rsidRPr="00150ABF">
        <w:rPr>
          <w:rFonts w:ascii="Arial" w:hAnsi="Arial" w:cs="Arial"/>
          <w:noProof/>
        </w:rPr>
        <w:t>NEMA</w:t>
      </w:r>
      <w:r w:rsidRPr="00150ABF">
        <w:rPr>
          <w:rFonts w:ascii="Arial" w:hAnsi="Arial" w:cs="Arial"/>
          <w:noProof/>
        </w:rPr>
        <w:tab/>
        <w:t>9</w:t>
      </w:r>
    </w:p>
    <w:p w:rsidR="00150ABF" w:rsidRPr="00150ABF" w:rsidRDefault="00150ABF">
      <w:pPr>
        <w:pStyle w:val="Index1"/>
        <w:tabs>
          <w:tab w:val="right" w:leader="dot" w:pos="9350"/>
        </w:tabs>
        <w:rPr>
          <w:rFonts w:ascii="Arial" w:hAnsi="Arial" w:cs="Arial"/>
          <w:noProof/>
        </w:rPr>
      </w:pPr>
      <w:r w:rsidRPr="00150ABF">
        <w:rPr>
          <w:rFonts w:ascii="Arial" w:hAnsi="Arial" w:cs="Arial"/>
          <w:noProof/>
        </w:rPr>
        <w:t>New Construction</w:t>
      </w:r>
      <w:r w:rsidRPr="00150ABF">
        <w:rPr>
          <w:rFonts w:ascii="Arial" w:hAnsi="Arial" w:cs="Arial"/>
          <w:noProof/>
        </w:rPr>
        <w:tab/>
        <w:t>3, 8, 12</w:t>
      </w:r>
    </w:p>
    <w:p w:rsidR="00150ABF" w:rsidRPr="00150ABF" w:rsidRDefault="00150ABF">
      <w:pPr>
        <w:pStyle w:val="Index1"/>
        <w:tabs>
          <w:tab w:val="right" w:leader="dot" w:pos="9350"/>
        </w:tabs>
        <w:rPr>
          <w:rFonts w:ascii="Arial" w:hAnsi="Arial" w:cs="Arial"/>
          <w:noProof/>
        </w:rPr>
      </w:pPr>
      <w:r w:rsidRPr="00150ABF">
        <w:rPr>
          <w:rFonts w:ascii="Arial" w:hAnsi="Arial" w:cs="Arial"/>
          <w:noProof/>
        </w:rPr>
        <w:t>NTG Ratios</w:t>
      </w:r>
      <w:r w:rsidRPr="00150ABF">
        <w:rPr>
          <w:rFonts w:ascii="Arial" w:hAnsi="Arial" w:cs="Arial"/>
          <w:noProof/>
        </w:rPr>
        <w:tab/>
        <w:t>3, 4</w:t>
      </w:r>
    </w:p>
    <w:p w:rsidR="00150ABF" w:rsidRPr="00150ABF" w:rsidRDefault="00150ABF">
      <w:pPr>
        <w:pStyle w:val="Index1"/>
        <w:tabs>
          <w:tab w:val="right" w:leader="dot" w:pos="9350"/>
        </w:tabs>
        <w:rPr>
          <w:rFonts w:ascii="Arial" w:hAnsi="Arial" w:cs="Arial"/>
          <w:noProof/>
        </w:rPr>
      </w:pPr>
      <w:r w:rsidRPr="00150ABF">
        <w:rPr>
          <w:rFonts w:ascii="Arial" w:hAnsi="Arial" w:cs="Arial"/>
          <w:noProof/>
        </w:rPr>
        <w:t>Replace on Burnout</w:t>
      </w:r>
      <w:r w:rsidRPr="00150ABF">
        <w:rPr>
          <w:rFonts w:ascii="Arial" w:hAnsi="Arial" w:cs="Arial"/>
          <w:noProof/>
        </w:rPr>
        <w:tab/>
        <w:t>3, 8, 12</w:t>
      </w:r>
    </w:p>
    <w:p w:rsidR="00150ABF" w:rsidRPr="00150ABF" w:rsidRDefault="00150ABF">
      <w:pPr>
        <w:pStyle w:val="Index1"/>
        <w:tabs>
          <w:tab w:val="right" w:leader="dot" w:pos="9350"/>
        </w:tabs>
        <w:rPr>
          <w:rFonts w:ascii="Arial" w:hAnsi="Arial" w:cs="Arial"/>
          <w:noProof/>
        </w:rPr>
      </w:pPr>
      <w:r w:rsidRPr="00150ABF">
        <w:rPr>
          <w:rFonts w:ascii="Arial" w:hAnsi="Arial" w:cs="Arial"/>
          <w:noProof/>
        </w:rPr>
        <w:t>Title 20</w:t>
      </w:r>
      <w:r w:rsidRPr="00150ABF">
        <w:rPr>
          <w:rFonts w:ascii="Arial" w:hAnsi="Arial" w:cs="Arial"/>
          <w:noProof/>
        </w:rPr>
        <w:tab/>
        <w:t>5</w:t>
      </w:r>
    </w:p>
    <w:p w:rsidR="00150ABF" w:rsidRPr="00150ABF" w:rsidRDefault="00150ABF">
      <w:pPr>
        <w:pStyle w:val="Index1"/>
        <w:tabs>
          <w:tab w:val="right" w:leader="dot" w:pos="9350"/>
        </w:tabs>
        <w:rPr>
          <w:rFonts w:ascii="Arial" w:hAnsi="Arial" w:cs="Arial"/>
          <w:noProof/>
        </w:rPr>
      </w:pPr>
      <w:r w:rsidRPr="00150ABF">
        <w:rPr>
          <w:rFonts w:ascii="Arial" w:hAnsi="Arial" w:cs="Arial"/>
          <w:noProof/>
        </w:rPr>
        <w:t>Title 24</w:t>
      </w:r>
      <w:r w:rsidRPr="00150ABF">
        <w:rPr>
          <w:rFonts w:ascii="Arial" w:hAnsi="Arial" w:cs="Arial"/>
          <w:noProof/>
        </w:rPr>
        <w:tab/>
        <w:t>5</w:t>
      </w:r>
    </w:p>
    <w:p w:rsidR="00150ABF" w:rsidRPr="00150ABF" w:rsidRDefault="00150ABF" w:rsidP="00864083">
      <w:pPr>
        <w:rPr>
          <w:rFonts w:ascii="Arial" w:hAnsi="Arial" w:cs="Arial"/>
          <w:noProof/>
        </w:rPr>
        <w:sectPr w:rsidR="00150ABF" w:rsidRPr="00150ABF" w:rsidSect="00150ABF">
          <w:endnotePr>
            <w:numFmt w:val="decimal"/>
          </w:endnotePr>
          <w:type w:val="continuous"/>
          <w:pgSz w:w="12240" w:h="15840"/>
          <w:pgMar w:top="1440" w:right="1440" w:bottom="1440" w:left="1440" w:header="720" w:footer="720" w:gutter="0"/>
          <w:pgNumType w:chapStyle="1"/>
          <w:cols w:space="720"/>
          <w:docGrid w:linePitch="360"/>
        </w:sectPr>
      </w:pPr>
    </w:p>
    <w:p w:rsidR="00660047" w:rsidRPr="00150ABF" w:rsidRDefault="00782E42" w:rsidP="00864083">
      <w:pPr>
        <w:rPr>
          <w:rFonts w:ascii="Arial" w:hAnsi="Arial" w:cs="Arial"/>
        </w:rPr>
      </w:pPr>
      <w:r w:rsidRPr="00150ABF">
        <w:rPr>
          <w:rFonts w:ascii="Arial" w:hAnsi="Arial" w:cs="Arial"/>
        </w:rPr>
        <w:lastRenderedPageBreak/>
        <w:fldChar w:fldCharType="end"/>
      </w:r>
    </w:p>
    <w:p w:rsidR="001F1253" w:rsidRPr="00150ABF" w:rsidRDefault="001F1253">
      <w:pPr>
        <w:rPr>
          <w:rFonts w:ascii="Arial" w:hAnsi="Arial" w:cs="Arial"/>
          <w:bCs/>
          <w:kern w:val="32"/>
        </w:rPr>
      </w:pPr>
      <w:bookmarkStart w:id="81" w:name="_Toc226364461"/>
      <w:r w:rsidRPr="00150ABF">
        <w:rPr>
          <w:rFonts w:ascii="Arial" w:hAnsi="Arial" w:cs="Arial"/>
        </w:rPr>
        <w:br w:type="page"/>
      </w:r>
    </w:p>
    <w:p w:rsidR="00DA1D64" w:rsidRPr="00A03C5A" w:rsidRDefault="00DA1D64" w:rsidP="00864083">
      <w:pPr>
        <w:pStyle w:val="Heading1"/>
        <w:spacing w:before="0" w:after="0"/>
      </w:pPr>
      <w:bookmarkStart w:id="82" w:name="_Toc386034192"/>
      <w:r w:rsidRPr="00A03C5A">
        <w:lastRenderedPageBreak/>
        <w:t>References</w:t>
      </w:r>
      <w:bookmarkEnd w:id="81"/>
      <w:bookmarkEnd w:id="82"/>
    </w:p>
    <w:p w:rsidR="00051FC5" w:rsidRPr="0066794C" w:rsidRDefault="00051FC5" w:rsidP="00864083">
      <w:pPr>
        <w:rPr>
          <w:rFonts w:ascii="Arial" w:hAnsi="Arial" w:cs="Arial"/>
          <w:color w:val="FF0000"/>
        </w:rPr>
      </w:pPr>
    </w:p>
    <w:sectPr w:rsidR="00051FC5" w:rsidRPr="0066794C" w:rsidSect="00150ABF">
      <w:endnotePr>
        <w:numFmt w:val="decimal"/>
      </w:endnotePr>
      <w:type w:val="continuous"/>
      <w:pgSz w:w="12240" w:h="15840"/>
      <w:pgMar w:top="1440" w:right="1440" w:bottom="1440" w:left="1440" w:header="720" w:footer="720" w:gutter="0"/>
      <w:pgNumType w:chapStyle="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D5911" w:rsidRDefault="009D5911">
      <w:r>
        <w:separator/>
      </w:r>
    </w:p>
  </w:endnote>
  <w:endnote w:type="continuationSeparator" w:id="0">
    <w:p w:rsidR="009D5911" w:rsidRDefault="009D5911">
      <w:r>
        <w:continuationSeparator/>
      </w:r>
    </w:p>
  </w:endnote>
  <w:endnote w:id="1">
    <w:p w:rsidR="005E34E8" w:rsidRDefault="005E34E8">
      <w:pPr>
        <w:pStyle w:val="EndnoteText"/>
        <w:rPr>
          <w:rFonts w:ascii="Arial" w:hAnsi="Arial" w:cs="Arial"/>
          <w:sz w:val="22"/>
          <w:szCs w:val="22"/>
        </w:rPr>
      </w:pPr>
      <w:r w:rsidRPr="00183BF7">
        <w:rPr>
          <w:rStyle w:val="EndnoteReference"/>
          <w:rFonts w:ascii="Arial" w:hAnsi="Arial" w:cs="Arial"/>
          <w:sz w:val="22"/>
          <w:szCs w:val="22"/>
        </w:rPr>
        <w:endnoteRef/>
      </w:r>
      <w:r w:rsidRPr="00183BF7">
        <w:rPr>
          <w:rFonts w:ascii="Arial" w:hAnsi="Arial" w:cs="Arial"/>
          <w:sz w:val="22"/>
          <w:szCs w:val="22"/>
        </w:rPr>
        <w:t xml:space="preserve"> Appendix A </w:t>
      </w:r>
      <w:r w:rsidRPr="00817E66">
        <w:rPr>
          <w:rFonts w:ascii="Arial" w:hAnsi="Arial" w:cs="Arial"/>
          <w:sz w:val="22"/>
          <w:szCs w:val="22"/>
        </w:rPr>
        <w:t>–</w:t>
      </w:r>
      <w:r w:rsidRPr="00183BF7">
        <w:rPr>
          <w:rFonts w:ascii="Arial" w:hAnsi="Arial" w:cs="Arial"/>
          <w:sz w:val="22"/>
          <w:szCs w:val="22"/>
        </w:rPr>
        <w:t xml:space="preserve"> Summary and Cost Savings PGECOHVC125 R</w:t>
      </w:r>
      <w:r>
        <w:rPr>
          <w:rFonts w:ascii="Arial" w:hAnsi="Arial" w:cs="Arial"/>
          <w:sz w:val="22"/>
          <w:szCs w:val="22"/>
        </w:rPr>
        <w:t>4</w:t>
      </w:r>
    </w:p>
    <w:p w:rsidR="005E34E8" w:rsidRPr="00183BF7" w:rsidRDefault="005E34E8">
      <w:pPr>
        <w:pStyle w:val="EndnoteText"/>
        <w:rPr>
          <w:rFonts w:ascii="Arial" w:hAnsi="Arial" w:cs="Arial"/>
          <w:sz w:val="22"/>
          <w:szCs w:val="22"/>
        </w:rPr>
      </w:pPr>
    </w:p>
  </w:endnote>
  <w:endnote w:id="2">
    <w:p w:rsidR="005E34E8" w:rsidRPr="00817E66" w:rsidRDefault="005E34E8" w:rsidP="00817E66">
      <w:pPr>
        <w:spacing w:after="240"/>
        <w:rPr>
          <w:rFonts w:ascii="Arial" w:hAnsi="Arial" w:cs="Arial"/>
          <w:sz w:val="22"/>
          <w:szCs w:val="22"/>
        </w:rPr>
      </w:pPr>
      <w:r w:rsidRPr="00817E66">
        <w:rPr>
          <w:rStyle w:val="EndnoteReference"/>
          <w:rFonts w:ascii="Arial" w:hAnsi="Arial" w:cs="Arial"/>
          <w:sz w:val="22"/>
          <w:szCs w:val="22"/>
        </w:rPr>
        <w:endnoteRef/>
      </w:r>
      <w:r w:rsidRPr="00817E66">
        <w:rPr>
          <w:rFonts w:ascii="Arial" w:hAnsi="Arial" w:cs="Arial"/>
          <w:sz w:val="22"/>
          <w:szCs w:val="22"/>
        </w:rPr>
        <w:t xml:space="preserve"> Appendix B </w:t>
      </w:r>
      <w:bookmarkStart w:id="26" w:name="OLE_LINK9"/>
      <w:r w:rsidRPr="00817E66">
        <w:rPr>
          <w:rFonts w:ascii="Arial" w:hAnsi="Arial" w:cs="Arial"/>
          <w:sz w:val="22"/>
          <w:szCs w:val="22"/>
        </w:rPr>
        <w:t>–</w:t>
      </w:r>
      <w:bookmarkEnd w:id="26"/>
      <w:r w:rsidRPr="00817E66">
        <w:rPr>
          <w:rFonts w:ascii="Arial" w:hAnsi="Arial" w:cs="Arial"/>
          <w:sz w:val="22"/>
          <w:szCs w:val="22"/>
        </w:rPr>
        <w:t xml:space="preserve"> </w:t>
      </w:r>
      <w:r>
        <w:rPr>
          <w:rFonts w:ascii="Arial" w:hAnsi="Arial" w:cs="Arial"/>
          <w:sz w:val="22"/>
          <w:szCs w:val="22"/>
        </w:rPr>
        <w:t>DEER2014 Measure Type</w:t>
      </w:r>
    </w:p>
  </w:endnote>
  <w:endnote w:id="3">
    <w:p w:rsidR="005E34E8" w:rsidRPr="005A6A11" w:rsidRDefault="005E34E8" w:rsidP="00817E66">
      <w:pPr>
        <w:spacing w:after="240"/>
        <w:rPr>
          <w:rFonts w:ascii="Arial" w:hAnsi="Arial" w:cs="Arial"/>
          <w:sz w:val="22"/>
          <w:szCs w:val="22"/>
        </w:rPr>
      </w:pPr>
      <w:r w:rsidRPr="00817E66">
        <w:rPr>
          <w:rStyle w:val="EndnoteReference"/>
          <w:rFonts w:ascii="Arial" w:hAnsi="Arial" w:cs="Arial"/>
          <w:sz w:val="22"/>
          <w:szCs w:val="22"/>
        </w:rPr>
        <w:endnoteRef/>
      </w:r>
      <w:r w:rsidRPr="00817E66">
        <w:rPr>
          <w:rFonts w:ascii="Arial" w:hAnsi="Arial" w:cs="Arial"/>
          <w:sz w:val="22"/>
          <w:szCs w:val="22"/>
        </w:rPr>
        <w:t xml:space="preserve"> </w:t>
      </w:r>
      <w:r w:rsidRPr="005A6A11">
        <w:rPr>
          <w:rFonts w:ascii="Arial" w:hAnsi="Arial" w:cs="Arial"/>
          <w:sz w:val="22"/>
          <w:szCs w:val="22"/>
        </w:rPr>
        <w:t>Appendix C – DEER NTG Values</w:t>
      </w:r>
    </w:p>
  </w:endnote>
  <w:endnote w:id="4">
    <w:p w:rsidR="005E34E8" w:rsidRDefault="005E34E8">
      <w:pPr>
        <w:pStyle w:val="EndnoteText"/>
        <w:rPr>
          <w:rFonts w:ascii="Arial" w:hAnsi="Arial" w:cs="Arial"/>
          <w:sz w:val="22"/>
          <w:szCs w:val="22"/>
        </w:rPr>
      </w:pPr>
      <w:r w:rsidRPr="005A6A11">
        <w:rPr>
          <w:rStyle w:val="EndnoteReference"/>
          <w:rFonts w:ascii="Arial" w:hAnsi="Arial" w:cs="Arial"/>
          <w:sz w:val="22"/>
          <w:szCs w:val="22"/>
        </w:rPr>
        <w:endnoteRef/>
      </w:r>
      <w:r w:rsidRPr="005A6A11">
        <w:rPr>
          <w:rFonts w:ascii="Arial" w:hAnsi="Arial" w:cs="Arial"/>
          <w:sz w:val="22"/>
          <w:szCs w:val="22"/>
        </w:rPr>
        <w:t xml:space="preserve"> Appendix D </w:t>
      </w:r>
      <w:r w:rsidRPr="00817E66">
        <w:rPr>
          <w:rFonts w:ascii="Arial" w:hAnsi="Arial" w:cs="Arial"/>
          <w:sz w:val="22"/>
          <w:szCs w:val="22"/>
        </w:rPr>
        <w:t>–</w:t>
      </w:r>
      <w:r w:rsidRPr="005A6A11">
        <w:rPr>
          <w:rFonts w:ascii="Arial" w:hAnsi="Arial" w:cs="Arial"/>
          <w:sz w:val="22"/>
          <w:szCs w:val="22"/>
        </w:rPr>
        <w:t xml:space="preserve"> DEER2014 EUL</w:t>
      </w:r>
    </w:p>
    <w:p w:rsidR="005E34E8" w:rsidRDefault="005E34E8">
      <w:pPr>
        <w:pStyle w:val="EndnoteText"/>
      </w:pPr>
    </w:p>
  </w:endnote>
  <w:endnote w:id="5">
    <w:p w:rsidR="005E34E8" w:rsidRPr="003F1970" w:rsidRDefault="005E34E8" w:rsidP="00817E66">
      <w:pPr>
        <w:pStyle w:val="EndnoteText"/>
        <w:spacing w:after="240"/>
        <w:rPr>
          <w:rFonts w:ascii="Arial" w:hAnsi="Arial" w:cs="Arial"/>
          <w:sz w:val="22"/>
          <w:szCs w:val="22"/>
        </w:rPr>
      </w:pPr>
      <w:r w:rsidRPr="003F1970">
        <w:rPr>
          <w:rStyle w:val="EndnoteReference"/>
          <w:rFonts w:ascii="Arial" w:hAnsi="Arial" w:cs="Arial"/>
          <w:sz w:val="22"/>
          <w:szCs w:val="22"/>
        </w:rPr>
        <w:endnoteRef/>
      </w:r>
      <w:r w:rsidRPr="003F1970">
        <w:rPr>
          <w:rFonts w:ascii="Arial" w:hAnsi="Arial" w:cs="Arial"/>
          <w:sz w:val="22"/>
          <w:szCs w:val="22"/>
        </w:rPr>
        <w:t xml:space="preserve"> Appendix </w:t>
      </w:r>
      <w:r>
        <w:rPr>
          <w:rFonts w:ascii="Arial" w:hAnsi="Arial" w:cs="Arial"/>
          <w:sz w:val="22"/>
          <w:szCs w:val="22"/>
        </w:rPr>
        <w:t>E</w:t>
      </w:r>
      <w:r w:rsidRPr="003F1970">
        <w:rPr>
          <w:rFonts w:ascii="Arial" w:hAnsi="Arial" w:cs="Arial"/>
          <w:sz w:val="22"/>
          <w:szCs w:val="22"/>
        </w:rPr>
        <w:t xml:space="preserve"> – 2009 ASHRAE Fundamentals Handbook – pages 14.18 and 14.19, Appendix: Design Conditions for Selected Locations.</w:t>
      </w:r>
    </w:p>
  </w:endnote>
  <w:endnote w:id="6">
    <w:p w:rsidR="005E34E8" w:rsidRPr="0020232D" w:rsidRDefault="005E34E8" w:rsidP="00817E66">
      <w:pPr>
        <w:pStyle w:val="EndnoteText"/>
        <w:spacing w:after="240"/>
        <w:rPr>
          <w:rFonts w:ascii="Arial" w:hAnsi="Arial" w:cs="Arial"/>
          <w:sz w:val="22"/>
          <w:szCs w:val="22"/>
        </w:rPr>
      </w:pPr>
      <w:r w:rsidRPr="009B20A4">
        <w:rPr>
          <w:rStyle w:val="EndnoteReference"/>
          <w:rFonts w:ascii="Arial" w:hAnsi="Arial" w:cs="Arial"/>
          <w:sz w:val="22"/>
          <w:szCs w:val="22"/>
        </w:rPr>
        <w:endnoteRef/>
      </w:r>
      <w:r w:rsidRPr="009B20A4">
        <w:rPr>
          <w:rFonts w:ascii="Arial" w:hAnsi="Arial" w:cs="Arial"/>
          <w:sz w:val="22"/>
          <w:szCs w:val="22"/>
        </w:rPr>
        <w:t xml:space="preserve"> Appendix </w:t>
      </w:r>
      <w:r>
        <w:rPr>
          <w:rFonts w:ascii="Arial" w:hAnsi="Arial" w:cs="Arial"/>
          <w:sz w:val="22"/>
          <w:szCs w:val="22"/>
        </w:rPr>
        <w:t>F</w:t>
      </w:r>
      <w:r w:rsidRPr="009B20A4">
        <w:rPr>
          <w:rFonts w:ascii="Arial" w:hAnsi="Arial" w:cs="Arial"/>
          <w:sz w:val="22"/>
          <w:szCs w:val="22"/>
        </w:rPr>
        <w:t xml:space="preserve"> – Energy Consumption Characteristics of Commercial Building HVAC Systems - Volume III: En</w:t>
      </w:r>
      <w:r w:rsidRPr="0020232D">
        <w:rPr>
          <w:rFonts w:ascii="Arial" w:hAnsi="Arial" w:cs="Arial"/>
          <w:sz w:val="22"/>
          <w:szCs w:val="22"/>
        </w:rPr>
        <w:t xml:space="preserve">ergy Savings Potential, July, 2002. </w:t>
      </w:r>
    </w:p>
  </w:endnote>
  <w:endnote w:id="7">
    <w:p w:rsidR="005E34E8" w:rsidRPr="0020232D" w:rsidRDefault="005E34E8">
      <w:pPr>
        <w:pStyle w:val="EndnoteText"/>
        <w:rPr>
          <w:rFonts w:ascii="Arial" w:hAnsi="Arial" w:cs="Arial"/>
          <w:sz w:val="22"/>
          <w:szCs w:val="22"/>
        </w:rPr>
      </w:pPr>
      <w:r w:rsidRPr="0020232D">
        <w:rPr>
          <w:rStyle w:val="EndnoteReference"/>
          <w:rFonts w:ascii="Arial" w:hAnsi="Arial" w:cs="Arial"/>
          <w:sz w:val="22"/>
          <w:szCs w:val="22"/>
        </w:rPr>
        <w:endnoteRef/>
      </w:r>
      <w:r w:rsidRPr="0020232D">
        <w:rPr>
          <w:rFonts w:ascii="Arial" w:hAnsi="Arial" w:cs="Arial"/>
          <w:sz w:val="22"/>
          <w:szCs w:val="22"/>
        </w:rPr>
        <w:t xml:space="preserve"> </w:t>
      </w:r>
      <w:hyperlink r:id="rId1" w:history="1">
        <w:r w:rsidRPr="0020232D">
          <w:rPr>
            <w:rStyle w:val="Hyperlink"/>
            <w:rFonts w:ascii="Arial" w:hAnsi="Arial" w:cs="Arial"/>
            <w:sz w:val="22"/>
            <w:szCs w:val="22"/>
          </w:rPr>
          <w:t>http://www.usinflationcalculator.com/</w:t>
        </w:r>
      </w:hyperlink>
    </w:p>
    <w:p w:rsidR="005E34E8" w:rsidRDefault="005E34E8">
      <w:pPr>
        <w:pStyle w:val="EndnoteText"/>
      </w:pPr>
    </w:p>
  </w:endnote>
  <w:endnote w:id="8">
    <w:p w:rsidR="005E34E8" w:rsidRPr="009B20A4" w:rsidRDefault="005E34E8">
      <w:pPr>
        <w:pStyle w:val="EndnoteText"/>
        <w:rPr>
          <w:rFonts w:ascii="Arial" w:hAnsi="Arial" w:cs="Arial"/>
          <w:sz w:val="22"/>
          <w:szCs w:val="22"/>
        </w:rPr>
      </w:pPr>
      <w:r w:rsidRPr="009B20A4">
        <w:rPr>
          <w:rStyle w:val="EndnoteReference"/>
          <w:rFonts w:ascii="Arial" w:hAnsi="Arial" w:cs="Arial"/>
          <w:sz w:val="22"/>
          <w:szCs w:val="22"/>
        </w:rPr>
        <w:endnoteRef/>
      </w:r>
      <w:r w:rsidRPr="009B20A4">
        <w:rPr>
          <w:rFonts w:ascii="Arial" w:hAnsi="Arial" w:cs="Arial"/>
          <w:sz w:val="22"/>
          <w:szCs w:val="22"/>
        </w:rPr>
        <w:t xml:space="preserve"> Appendix </w:t>
      </w:r>
      <w:r>
        <w:rPr>
          <w:rFonts w:ascii="Arial" w:hAnsi="Arial" w:cs="Arial"/>
          <w:sz w:val="22"/>
          <w:szCs w:val="22"/>
        </w:rPr>
        <w:t>G</w:t>
      </w:r>
      <w:r w:rsidRPr="009B20A4">
        <w:rPr>
          <w:rFonts w:ascii="Arial" w:hAnsi="Arial" w:cs="Arial"/>
          <w:sz w:val="22"/>
          <w:szCs w:val="22"/>
        </w:rPr>
        <w:t xml:space="preserve"> – </w:t>
      </w:r>
      <w:r>
        <w:rPr>
          <w:rFonts w:ascii="Arial" w:hAnsi="Arial" w:cs="Arial"/>
          <w:sz w:val="22"/>
          <w:szCs w:val="22"/>
        </w:rPr>
        <w:t>Energy Savings Calculations</w:t>
      </w:r>
    </w:p>
    <w:p w:rsidR="005E34E8" w:rsidRDefault="005E34E8">
      <w:pPr>
        <w:pStyle w:val="EndnoteText"/>
      </w:pPr>
    </w:p>
  </w:endnote>
  <w:endnote w:id="9">
    <w:p w:rsidR="005E34E8" w:rsidRPr="003F1970" w:rsidRDefault="005E34E8" w:rsidP="0041724E">
      <w:pPr>
        <w:pStyle w:val="EndnoteText"/>
        <w:spacing w:after="240"/>
        <w:rPr>
          <w:rFonts w:ascii="Arial" w:hAnsi="Arial" w:cs="Arial"/>
          <w:sz w:val="22"/>
          <w:szCs w:val="22"/>
        </w:rPr>
      </w:pPr>
      <w:r w:rsidRPr="003F1970">
        <w:rPr>
          <w:rStyle w:val="EndnoteReference"/>
          <w:rFonts w:ascii="Arial" w:hAnsi="Arial" w:cs="Arial"/>
          <w:sz w:val="22"/>
          <w:szCs w:val="22"/>
        </w:rPr>
        <w:endnoteRef/>
      </w:r>
      <w:r w:rsidRPr="003F1970">
        <w:rPr>
          <w:rFonts w:ascii="Arial" w:hAnsi="Arial" w:cs="Arial"/>
          <w:sz w:val="22"/>
          <w:szCs w:val="22"/>
        </w:rPr>
        <w:t xml:space="preserve"> Appendix </w:t>
      </w:r>
      <w:r>
        <w:rPr>
          <w:rFonts w:ascii="Arial" w:hAnsi="Arial" w:cs="Arial"/>
          <w:sz w:val="22"/>
          <w:szCs w:val="22"/>
        </w:rPr>
        <w:t>H</w:t>
      </w:r>
      <w:r w:rsidRPr="003F1970">
        <w:rPr>
          <w:rFonts w:ascii="Arial" w:hAnsi="Arial" w:cs="Arial"/>
          <w:sz w:val="22"/>
          <w:szCs w:val="22"/>
        </w:rPr>
        <w:t xml:space="preserve"> – Goodman Air Conditioning and Heating – Product specifications, Variable and Multiple-Speed Blowers – cooling capacity 1.5 to 5 tons.</w:t>
      </w:r>
    </w:p>
  </w:endnote>
  <w:endnote w:id="10">
    <w:p w:rsidR="005E34E8" w:rsidRDefault="005E34E8">
      <w:pPr>
        <w:pStyle w:val="EndnoteText"/>
        <w:rPr>
          <w:rFonts w:ascii="Arial" w:hAnsi="Arial" w:cs="Arial"/>
          <w:sz w:val="22"/>
          <w:szCs w:val="22"/>
        </w:rPr>
      </w:pPr>
      <w:r w:rsidRPr="003F1970">
        <w:rPr>
          <w:rStyle w:val="EndnoteReference"/>
          <w:rFonts w:ascii="Arial" w:hAnsi="Arial" w:cs="Arial"/>
          <w:sz w:val="22"/>
          <w:szCs w:val="22"/>
        </w:rPr>
        <w:endnoteRef/>
      </w:r>
      <w:r w:rsidRPr="003F1970">
        <w:rPr>
          <w:rFonts w:ascii="Arial" w:hAnsi="Arial" w:cs="Arial"/>
          <w:sz w:val="22"/>
          <w:szCs w:val="22"/>
        </w:rPr>
        <w:t xml:space="preserve"> </w:t>
      </w:r>
      <w:proofErr w:type="gramStart"/>
      <w:r w:rsidRPr="003F1970">
        <w:rPr>
          <w:rFonts w:ascii="Arial" w:hAnsi="Arial" w:cs="Arial"/>
          <w:sz w:val="22"/>
          <w:szCs w:val="22"/>
        </w:rPr>
        <w:t xml:space="preserve">Appendix </w:t>
      </w:r>
      <w:r>
        <w:rPr>
          <w:rFonts w:ascii="Arial" w:hAnsi="Arial" w:cs="Arial"/>
          <w:sz w:val="22"/>
          <w:szCs w:val="22"/>
        </w:rPr>
        <w:t>I</w:t>
      </w:r>
      <w:r w:rsidRPr="003F1970">
        <w:rPr>
          <w:rFonts w:ascii="Arial" w:hAnsi="Arial" w:cs="Arial"/>
          <w:sz w:val="22"/>
          <w:szCs w:val="22"/>
        </w:rPr>
        <w:t xml:space="preserve"> – National Electrical Manufacturers Association (NEMA</w:t>
      </w:r>
      <w:r w:rsidRPr="003F1970">
        <w:rPr>
          <w:rFonts w:ascii="Arial" w:hAnsi="Arial" w:cs="Arial"/>
          <w:sz w:val="22"/>
          <w:szCs w:val="22"/>
        </w:rPr>
        <w:fldChar w:fldCharType="begin"/>
      </w:r>
      <w:r w:rsidRPr="003F1970">
        <w:rPr>
          <w:rFonts w:ascii="Arial" w:hAnsi="Arial" w:cs="Arial"/>
          <w:sz w:val="22"/>
          <w:szCs w:val="22"/>
        </w:rPr>
        <w:instrText xml:space="preserve"> XE "NEMA" </w:instrText>
      </w:r>
      <w:r w:rsidRPr="003F1970">
        <w:rPr>
          <w:rFonts w:ascii="Arial" w:hAnsi="Arial" w:cs="Arial"/>
          <w:sz w:val="22"/>
          <w:szCs w:val="22"/>
        </w:rPr>
        <w:fldChar w:fldCharType="end"/>
      </w:r>
      <w:r w:rsidRPr="003F1970">
        <w:rPr>
          <w:rFonts w:ascii="Arial" w:hAnsi="Arial" w:cs="Arial"/>
          <w:sz w:val="22"/>
          <w:szCs w:val="22"/>
        </w:rPr>
        <w:t>) Nominal Full Load Efficiencies.</w:t>
      </w:r>
      <w:proofErr w:type="gramEnd"/>
    </w:p>
    <w:p w:rsidR="005E34E8" w:rsidRDefault="005E34E8">
      <w:pPr>
        <w:pStyle w:val="EndnoteText"/>
        <w:rPr>
          <w:rFonts w:ascii="Arial" w:hAnsi="Arial" w:cs="Arial"/>
          <w:sz w:val="22"/>
          <w:szCs w:val="22"/>
        </w:rPr>
      </w:pPr>
    </w:p>
    <w:p w:rsidR="005E34E8" w:rsidRDefault="005E34E8">
      <w:pPr>
        <w:pStyle w:val="EndnoteText"/>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LightCondensed">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Palatino">
    <w:panose1 w:val="00000000000000000000"/>
    <w:charset w:val="00"/>
    <w:family w:val="roman"/>
    <w:notTrueType/>
    <w:pitch w:val="variable"/>
    <w:sig w:usb0="00000003" w:usb1="00000000" w:usb2="00000000" w:usb3="00000000" w:csb0="00000001" w:csb1="00000000"/>
  </w:font>
  <w:font w:name="Trebuchet MS">
    <w:panose1 w:val="020B0603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imesNewRomanPSMT">
    <w:panose1 w:val="00000000000000000000"/>
    <w:charset w:val="00"/>
    <w:family w:val="roman"/>
    <w:notTrueType/>
    <w:pitch w:val="default"/>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34E8" w:rsidRDefault="005E34E8" w:rsidP="0099354E">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5E34E8" w:rsidRDefault="005E34E8">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34E8" w:rsidRPr="00846195" w:rsidRDefault="005E34E8" w:rsidP="0099354E">
    <w:pPr>
      <w:pStyle w:val="Footer"/>
      <w:framePr w:wrap="around" w:vAnchor="text" w:hAnchor="margin" w:xAlign="center" w:y="1"/>
      <w:rPr>
        <w:rStyle w:val="PageNumber"/>
        <w:b/>
        <w:sz w:val="20"/>
        <w:szCs w:val="20"/>
      </w:rPr>
    </w:pPr>
    <w:r w:rsidRPr="00846195">
      <w:rPr>
        <w:rStyle w:val="PageNumber"/>
        <w:b/>
        <w:sz w:val="20"/>
        <w:szCs w:val="20"/>
      </w:rPr>
      <w:fldChar w:fldCharType="begin"/>
    </w:r>
    <w:r w:rsidRPr="00846195">
      <w:rPr>
        <w:rStyle w:val="PageNumber"/>
        <w:b/>
        <w:sz w:val="20"/>
        <w:szCs w:val="20"/>
      </w:rPr>
      <w:instrText xml:space="preserve">PAGE  </w:instrText>
    </w:r>
    <w:r w:rsidRPr="00846195">
      <w:rPr>
        <w:rStyle w:val="PageNumber"/>
        <w:b/>
        <w:sz w:val="20"/>
        <w:szCs w:val="20"/>
      </w:rPr>
      <w:fldChar w:fldCharType="separate"/>
    </w:r>
    <w:r>
      <w:rPr>
        <w:rStyle w:val="PageNumber"/>
        <w:b/>
        <w:noProof/>
        <w:sz w:val="20"/>
        <w:szCs w:val="20"/>
      </w:rPr>
      <w:t>i</w:t>
    </w:r>
    <w:r w:rsidRPr="00846195">
      <w:rPr>
        <w:rStyle w:val="PageNumber"/>
        <w:b/>
        <w:sz w:val="20"/>
        <w:szCs w:val="20"/>
      </w:rPr>
      <w:fldChar w:fldCharType="end"/>
    </w:r>
  </w:p>
  <w:p w:rsidR="005E34E8" w:rsidRPr="00E11F43" w:rsidRDefault="005E34E8" w:rsidP="0099354E">
    <w:pPr>
      <w:pStyle w:val="Footer"/>
      <w:pBdr>
        <w:top w:val="single" w:sz="4" w:space="1" w:color="auto"/>
      </w:pBdr>
      <w:tabs>
        <w:tab w:val="clear" w:pos="8640"/>
        <w:tab w:val="right" w:pos="9360"/>
      </w:tabs>
      <w:rPr>
        <w:b/>
        <w:sz w:val="20"/>
        <w:szCs w:val="20"/>
      </w:rPr>
    </w:pPr>
    <w:r w:rsidRPr="00E11F43">
      <w:rPr>
        <w:b/>
        <w:sz w:val="20"/>
        <w:szCs w:val="20"/>
      </w:rPr>
      <w:t>Work Paper PGECOHVC125, Revision 0</w:t>
    </w:r>
    <w:r w:rsidRPr="00E11F43">
      <w:rPr>
        <w:b/>
        <w:sz w:val="20"/>
        <w:szCs w:val="20"/>
      </w:rPr>
      <w:tab/>
    </w:r>
    <w:r w:rsidRPr="00E11F43">
      <w:rPr>
        <w:b/>
        <w:sz w:val="20"/>
        <w:szCs w:val="20"/>
      </w:rPr>
      <w:tab/>
    </w:r>
    <w:r>
      <w:rPr>
        <w:b/>
        <w:sz w:val="20"/>
        <w:szCs w:val="20"/>
      </w:rPr>
      <w:fldChar w:fldCharType="begin"/>
    </w:r>
    <w:r>
      <w:rPr>
        <w:b/>
        <w:sz w:val="20"/>
        <w:szCs w:val="20"/>
      </w:rPr>
      <w:instrText xml:space="preserve"> DATE \@ "MMMM d, yyyy" </w:instrText>
    </w:r>
    <w:r>
      <w:rPr>
        <w:b/>
        <w:sz w:val="20"/>
        <w:szCs w:val="20"/>
      </w:rPr>
      <w:fldChar w:fldCharType="separate"/>
    </w:r>
    <w:r w:rsidR="00760EEB">
      <w:rPr>
        <w:b/>
        <w:noProof/>
        <w:sz w:val="20"/>
        <w:szCs w:val="20"/>
      </w:rPr>
      <w:t>May 21, 2014</w:t>
    </w:r>
    <w:r>
      <w:rPr>
        <w:b/>
        <w:sz w:val="20"/>
        <w:szCs w:val="20"/>
      </w:rPr>
      <w:fldChar w:fldCharType="end"/>
    </w:r>
  </w:p>
  <w:p w:rsidR="005E34E8" w:rsidRDefault="005E34E8" w:rsidP="0099354E">
    <w:pPr>
      <w:pStyle w:val="Footer"/>
      <w:rPr>
        <w:b/>
        <w:sz w:val="20"/>
        <w:szCs w:val="20"/>
      </w:rPr>
    </w:pPr>
    <w:r>
      <w:rPr>
        <w:b/>
        <w:sz w:val="20"/>
        <w:szCs w:val="20"/>
      </w:rPr>
      <w:t>Pacific Gas &amp; Electric Company</w:t>
    </w:r>
  </w:p>
  <w:p w:rsidR="005E34E8" w:rsidRPr="001B0159" w:rsidRDefault="005E34E8" w:rsidP="0099354E">
    <w:pPr>
      <w:pStyle w:val="Footer"/>
      <w:rPr>
        <w:b/>
        <w:sz w:val="20"/>
        <w:szCs w:val="20"/>
        <w:lang w:val="fr-FR"/>
      </w:rPr>
    </w:pPr>
    <w:r w:rsidRPr="00EF14D6">
      <w:rPr>
        <w:b/>
        <w:sz w:val="20"/>
        <w:szCs w:val="20"/>
      </w:rPr>
      <w:fldChar w:fldCharType="begin"/>
    </w:r>
    <w:r w:rsidRPr="001B0159">
      <w:rPr>
        <w:b/>
        <w:sz w:val="20"/>
        <w:szCs w:val="20"/>
        <w:lang w:val="fr-FR"/>
      </w:rPr>
      <w:instrText xml:space="preserve"> FILENAME </w:instrText>
    </w:r>
    <w:r w:rsidRPr="00EF14D6">
      <w:rPr>
        <w:b/>
        <w:sz w:val="20"/>
        <w:szCs w:val="20"/>
      </w:rPr>
      <w:fldChar w:fldCharType="separate"/>
    </w:r>
    <w:r>
      <w:rPr>
        <w:b/>
        <w:noProof/>
        <w:sz w:val="20"/>
        <w:szCs w:val="20"/>
        <w:lang w:val="fr-FR"/>
      </w:rPr>
      <w:t>PGECOHVC125 R4 VSM v4</w:t>
    </w:r>
    <w:r w:rsidRPr="00EF14D6">
      <w:rPr>
        <w:b/>
        <w:sz w:val="20"/>
        <w:szCs w:val="20"/>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34E8" w:rsidRDefault="005E34E8" w:rsidP="0099354E">
    <w:pPr>
      <w:pStyle w:val="Footer"/>
      <w:jc w:val="right"/>
    </w:pPr>
    <w:r>
      <w:rPr>
        <w:rFonts w:ascii="Arial" w:hAnsi="Arial" w:cs="Arial"/>
        <w:b/>
        <w:sz w:val="36"/>
        <w:szCs w:val="36"/>
      </w:rPr>
      <w:t>4/18/2014</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34E8" w:rsidRPr="00605D69" w:rsidRDefault="005E34E8" w:rsidP="00D7047A">
    <w:pPr>
      <w:pStyle w:val="Footer"/>
      <w:pBdr>
        <w:top w:val="single" w:sz="4" w:space="1" w:color="auto"/>
      </w:pBdr>
      <w:tabs>
        <w:tab w:val="clear" w:pos="8640"/>
        <w:tab w:val="right" w:pos="9360"/>
      </w:tabs>
      <w:rPr>
        <w:rFonts w:ascii="Arial" w:hAnsi="Arial" w:cs="Arial"/>
        <w:b/>
        <w:sz w:val="20"/>
        <w:szCs w:val="20"/>
      </w:rPr>
    </w:pPr>
    <w:r w:rsidRPr="00605D69">
      <w:rPr>
        <w:rFonts w:ascii="Arial" w:hAnsi="Arial" w:cs="Arial"/>
        <w:b/>
        <w:sz w:val="20"/>
        <w:szCs w:val="20"/>
      </w:rPr>
      <w:t xml:space="preserve">PGECOHVC125 </w:t>
    </w:r>
    <w:r>
      <w:rPr>
        <w:rFonts w:ascii="Arial" w:hAnsi="Arial" w:cs="Arial"/>
        <w:b/>
        <w:sz w:val="20"/>
        <w:szCs w:val="20"/>
      </w:rPr>
      <w:t>Variable</w:t>
    </w:r>
    <w:r w:rsidRPr="00605D69">
      <w:rPr>
        <w:rFonts w:ascii="Arial" w:hAnsi="Arial" w:cs="Arial"/>
        <w:b/>
        <w:sz w:val="20"/>
        <w:szCs w:val="20"/>
      </w:rPr>
      <w:t xml:space="preserve"> Speed Motors, R4</w:t>
    </w:r>
    <w:r w:rsidRPr="00605D69">
      <w:rPr>
        <w:rFonts w:ascii="Arial" w:hAnsi="Arial" w:cs="Arial"/>
        <w:b/>
        <w:color w:val="FF0000"/>
        <w:sz w:val="20"/>
        <w:szCs w:val="20"/>
      </w:rPr>
      <w:tab/>
    </w:r>
    <w:r w:rsidRPr="00605D69">
      <w:rPr>
        <w:rFonts w:ascii="Arial" w:hAnsi="Arial" w:cs="Arial"/>
        <w:b/>
        <w:sz w:val="20"/>
        <w:szCs w:val="20"/>
      </w:rPr>
      <w:tab/>
      <w:t>04/18/2014</w:t>
    </w:r>
  </w:p>
  <w:p w:rsidR="005E34E8" w:rsidRPr="00605D69" w:rsidRDefault="005E34E8" w:rsidP="0099354E">
    <w:pPr>
      <w:pStyle w:val="Footer"/>
      <w:tabs>
        <w:tab w:val="clear" w:pos="4320"/>
        <w:tab w:val="clear" w:pos="8640"/>
        <w:tab w:val="left" w:pos="7245"/>
      </w:tabs>
      <w:rPr>
        <w:rFonts w:ascii="Arial" w:hAnsi="Arial" w:cs="Arial"/>
        <w:b/>
        <w:sz w:val="20"/>
        <w:szCs w:val="20"/>
      </w:rPr>
    </w:pPr>
    <w:r w:rsidRPr="00605D69">
      <w:rPr>
        <w:rFonts w:ascii="Arial" w:hAnsi="Arial" w:cs="Arial"/>
        <w:b/>
        <w:sz w:val="20"/>
        <w:szCs w:val="20"/>
      </w:rPr>
      <w:t>Pacific Gas &amp; Electric Company</w:t>
    </w:r>
    <w:r w:rsidRPr="00605D69">
      <w:rPr>
        <w:rFonts w:ascii="Arial" w:hAnsi="Arial" w:cs="Arial"/>
        <w:b/>
        <w:sz w:val="20"/>
        <w:szCs w:val="20"/>
      </w:rPr>
      <w:tab/>
    </w:r>
  </w:p>
  <w:p w:rsidR="005E34E8" w:rsidRPr="00605D69" w:rsidRDefault="005E34E8" w:rsidP="00605D69">
    <w:pPr>
      <w:pStyle w:val="Footer"/>
      <w:tabs>
        <w:tab w:val="clear" w:pos="4320"/>
        <w:tab w:val="clear" w:pos="8640"/>
        <w:tab w:val="right" w:pos="9360"/>
      </w:tabs>
      <w:rPr>
        <w:rFonts w:ascii="Arial" w:hAnsi="Arial" w:cs="Arial"/>
        <w:b/>
        <w:color w:val="0000FF"/>
        <w:sz w:val="20"/>
        <w:szCs w:val="20"/>
      </w:rPr>
    </w:pPr>
    <w:r w:rsidRPr="00605D69">
      <w:rPr>
        <w:rFonts w:ascii="Arial" w:hAnsi="Arial" w:cs="Arial"/>
        <w:b/>
        <w:color w:val="0000FF"/>
        <w:sz w:val="20"/>
        <w:szCs w:val="20"/>
      </w:rPr>
      <w:fldChar w:fldCharType="begin"/>
    </w:r>
    <w:r w:rsidRPr="00605D69">
      <w:rPr>
        <w:rFonts w:ascii="Arial" w:hAnsi="Arial" w:cs="Arial"/>
        <w:b/>
        <w:color w:val="0000FF"/>
        <w:sz w:val="20"/>
        <w:szCs w:val="20"/>
      </w:rPr>
      <w:instrText xml:space="preserve"> FILENAME </w:instrText>
    </w:r>
    <w:r w:rsidRPr="00605D69">
      <w:rPr>
        <w:rFonts w:ascii="Arial" w:hAnsi="Arial" w:cs="Arial"/>
        <w:b/>
        <w:color w:val="0000FF"/>
        <w:sz w:val="20"/>
        <w:szCs w:val="20"/>
      </w:rPr>
      <w:fldChar w:fldCharType="separate"/>
    </w:r>
    <w:r>
      <w:rPr>
        <w:rFonts w:ascii="Arial" w:hAnsi="Arial" w:cs="Arial"/>
        <w:b/>
        <w:noProof/>
        <w:color w:val="0000FF"/>
        <w:sz w:val="20"/>
        <w:szCs w:val="20"/>
      </w:rPr>
      <w:t>PGECOHVC125 R4 VSM Air Handler .docx</w:t>
    </w:r>
    <w:r w:rsidRPr="00605D69">
      <w:rPr>
        <w:rFonts w:ascii="Arial" w:hAnsi="Arial" w:cs="Arial"/>
        <w:b/>
        <w:color w:val="0000FF"/>
        <w:sz w:val="20"/>
        <w:szCs w:val="20"/>
      </w:rPr>
      <w:fldChar w:fldCharType="end"/>
    </w:r>
    <w:r w:rsidRPr="00605D69">
      <w:rPr>
        <w:rFonts w:ascii="Arial" w:hAnsi="Arial" w:cs="Arial"/>
        <w:b/>
        <w:color w:val="0000FF"/>
        <w:sz w:val="20"/>
        <w:szCs w:val="20"/>
      </w:rPr>
      <w:t xml:space="preserve"> </w:t>
    </w:r>
    <w:r w:rsidRPr="00605D69">
      <w:rPr>
        <w:rFonts w:ascii="Arial" w:hAnsi="Arial" w:cs="Arial"/>
        <w:b/>
        <w:color w:val="0000FF"/>
        <w:sz w:val="20"/>
        <w:szCs w:val="20"/>
      </w:rPr>
      <w:tab/>
    </w:r>
    <w:r w:rsidRPr="002D2C91">
      <w:rPr>
        <w:rStyle w:val="PageNumber"/>
        <w:rFonts w:ascii="Arial" w:hAnsi="Arial" w:cs="Arial"/>
        <w:b/>
        <w:sz w:val="20"/>
        <w:szCs w:val="20"/>
      </w:rPr>
      <w:fldChar w:fldCharType="begin"/>
    </w:r>
    <w:r w:rsidRPr="006525D1">
      <w:rPr>
        <w:rStyle w:val="PageNumber"/>
        <w:rFonts w:ascii="Arial" w:hAnsi="Arial" w:cs="Arial"/>
        <w:b/>
        <w:sz w:val="20"/>
        <w:szCs w:val="20"/>
      </w:rPr>
      <w:instrText xml:space="preserve">PAGE  </w:instrText>
    </w:r>
    <w:r w:rsidRPr="002D2C91">
      <w:rPr>
        <w:rStyle w:val="PageNumber"/>
        <w:rFonts w:ascii="Arial" w:hAnsi="Arial" w:cs="Arial"/>
        <w:b/>
        <w:sz w:val="20"/>
        <w:szCs w:val="20"/>
      </w:rPr>
      <w:fldChar w:fldCharType="separate"/>
    </w:r>
    <w:r w:rsidR="00760EEB">
      <w:rPr>
        <w:rStyle w:val="PageNumber"/>
        <w:rFonts w:ascii="Arial" w:hAnsi="Arial" w:cs="Arial"/>
        <w:b/>
        <w:noProof/>
        <w:sz w:val="20"/>
        <w:szCs w:val="20"/>
      </w:rPr>
      <w:t>iv</w:t>
    </w:r>
    <w:r w:rsidRPr="002D2C91">
      <w:rPr>
        <w:rStyle w:val="PageNumber"/>
        <w:rFonts w:ascii="Arial" w:hAnsi="Arial" w:cs="Arial"/>
        <w:b/>
        <w:sz w:val="20"/>
        <w:szCs w:val="20"/>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34E8" w:rsidRPr="00605D69" w:rsidRDefault="005E34E8" w:rsidP="00D7047A">
    <w:pPr>
      <w:pStyle w:val="Footer"/>
      <w:pBdr>
        <w:top w:val="single" w:sz="4" w:space="1" w:color="auto"/>
      </w:pBdr>
      <w:tabs>
        <w:tab w:val="clear" w:pos="8640"/>
        <w:tab w:val="right" w:pos="9360"/>
      </w:tabs>
      <w:rPr>
        <w:rFonts w:ascii="Arial" w:hAnsi="Arial" w:cs="Arial"/>
        <w:b/>
        <w:sz w:val="20"/>
        <w:szCs w:val="20"/>
      </w:rPr>
    </w:pPr>
    <w:r w:rsidRPr="00605D69">
      <w:rPr>
        <w:rFonts w:ascii="Arial" w:hAnsi="Arial" w:cs="Arial"/>
        <w:b/>
        <w:sz w:val="20"/>
        <w:szCs w:val="20"/>
      </w:rPr>
      <w:t>PGECOHVC125 Multiple Speed Motors, R4</w:t>
    </w:r>
    <w:r w:rsidRPr="00605D69">
      <w:rPr>
        <w:rFonts w:ascii="Arial" w:hAnsi="Arial" w:cs="Arial"/>
        <w:b/>
        <w:sz w:val="20"/>
        <w:szCs w:val="20"/>
      </w:rPr>
      <w:tab/>
    </w:r>
    <w:r w:rsidRPr="00605D69">
      <w:rPr>
        <w:rFonts w:ascii="Arial" w:hAnsi="Arial" w:cs="Arial"/>
        <w:b/>
        <w:sz w:val="20"/>
        <w:szCs w:val="20"/>
      </w:rPr>
      <w:tab/>
      <w:t>04/18/2014</w:t>
    </w:r>
  </w:p>
  <w:p w:rsidR="005E34E8" w:rsidRPr="00605D69" w:rsidRDefault="005E34E8" w:rsidP="00D7047A">
    <w:pPr>
      <w:pStyle w:val="Footer"/>
      <w:rPr>
        <w:rFonts w:ascii="Arial" w:hAnsi="Arial" w:cs="Arial"/>
        <w:b/>
        <w:sz w:val="20"/>
        <w:szCs w:val="20"/>
      </w:rPr>
    </w:pPr>
    <w:r w:rsidRPr="00605D69">
      <w:rPr>
        <w:rFonts w:ascii="Arial" w:hAnsi="Arial" w:cs="Arial"/>
        <w:b/>
        <w:sz w:val="20"/>
        <w:szCs w:val="20"/>
      </w:rPr>
      <w:t>Pacific Gas &amp; Electric Company</w:t>
    </w:r>
  </w:p>
  <w:p w:rsidR="005E34E8" w:rsidRPr="00605D69" w:rsidRDefault="005E34E8" w:rsidP="00605D69">
    <w:pPr>
      <w:pStyle w:val="Footer"/>
      <w:tabs>
        <w:tab w:val="clear" w:pos="4320"/>
        <w:tab w:val="clear" w:pos="8640"/>
        <w:tab w:val="right" w:pos="9360"/>
      </w:tabs>
      <w:rPr>
        <w:rFonts w:ascii="Arial" w:hAnsi="Arial" w:cs="Arial"/>
        <w:b/>
        <w:color w:val="0000FF"/>
        <w:sz w:val="20"/>
        <w:szCs w:val="20"/>
      </w:rPr>
    </w:pPr>
    <w:r w:rsidRPr="00605D69">
      <w:rPr>
        <w:rFonts w:ascii="Arial" w:hAnsi="Arial" w:cs="Arial"/>
        <w:b/>
        <w:color w:val="0000FF"/>
        <w:sz w:val="20"/>
        <w:szCs w:val="20"/>
      </w:rPr>
      <w:fldChar w:fldCharType="begin"/>
    </w:r>
    <w:r w:rsidRPr="00605D69">
      <w:rPr>
        <w:rFonts w:ascii="Arial" w:hAnsi="Arial" w:cs="Arial"/>
        <w:b/>
        <w:color w:val="0000FF"/>
        <w:sz w:val="20"/>
        <w:szCs w:val="20"/>
      </w:rPr>
      <w:instrText xml:space="preserve"> FILENAME </w:instrText>
    </w:r>
    <w:r w:rsidRPr="00605D69">
      <w:rPr>
        <w:rFonts w:ascii="Arial" w:hAnsi="Arial" w:cs="Arial"/>
        <w:b/>
        <w:color w:val="0000FF"/>
        <w:sz w:val="20"/>
        <w:szCs w:val="20"/>
      </w:rPr>
      <w:fldChar w:fldCharType="separate"/>
    </w:r>
    <w:r>
      <w:rPr>
        <w:rFonts w:ascii="Arial" w:hAnsi="Arial" w:cs="Arial"/>
        <w:b/>
        <w:noProof/>
        <w:color w:val="0000FF"/>
        <w:sz w:val="20"/>
        <w:szCs w:val="20"/>
      </w:rPr>
      <w:t>PGECOHVC125 R4 VSM Air Handler .docx</w:t>
    </w:r>
    <w:r w:rsidRPr="00605D69">
      <w:rPr>
        <w:rFonts w:ascii="Arial" w:hAnsi="Arial" w:cs="Arial"/>
        <w:b/>
        <w:color w:val="0000FF"/>
        <w:sz w:val="20"/>
        <w:szCs w:val="20"/>
      </w:rPr>
      <w:fldChar w:fldCharType="end"/>
    </w:r>
    <w:r w:rsidRPr="00605D69">
      <w:rPr>
        <w:rFonts w:ascii="Arial" w:hAnsi="Arial" w:cs="Arial"/>
        <w:b/>
        <w:color w:val="0000FF"/>
        <w:sz w:val="20"/>
        <w:szCs w:val="20"/>
      </w:rPr>
      <w:t xml:space="preserve"> </w:t>
    </w:r>
    <w:r w:rsidRPr="00605D69">
      <w:rPr>
        <w:rFonts w:ascii="Arial" w:hAnsi="Arial" w:cs="Arial"/>
        <w:b/>
        <w:color w:val="0000FF"/>
        <w:sz w:val="20"/>
        <w:szCs w:val="20"/>
      </w:rPr>
      <w:tab/>
    </w:r>
    <w:r w:rsidRPr="00605D69">
      <w:rPr>
        <w:rFonts w:ascii="Arial" w:hAnsi="Arial" w:cs="Arial"/>
        <w:b/>
        <w:color w:val="0000FF"/>
        <w:sz w:val="20"/>
        <w:szCs w:val="20"/>
      </w:rPr>
      <w:fldChar w:fldCharType="begin"/>
    </w:r>
    <w:r w:rsidRPr="00605D69">
      <w:rPr>
        <w:rFonts w:ascii="Arial" w:hAnsi="Arial" w:cs="Arial"/>
        <w:b/>
        <w:color w:val="0000FF"/>
        <w:sz w:val="20"/>
        <w:szCs w:val="20"/>
      </w:rPr>
      <w:instrText xml:space="preserve"> PAGE  \* Arabic  \* MERGEFORMAT </w:instrText>
    </w:r>
    <w:r w:rsidRPr="00605D69">
      <w:rPr>
        <w:rFonts w:ascii="Arial" w:hAnsi="Arial" w:cs="Arial"/>
        <w:b/>
        <w:color w:val="0000FF"/>
        <w:sz w:val="20"/>
        <w:szCs w:val="20"/>
      </w:rPr>
      <w:fldChar w:fldCharType="separate"/>
    </w:r>
    <w:r w:rsidR="00760EEB">
      <w:rPr>
        <w:rFonts w:ascii="Arial" w:hAnsi="Arial" w:cs="Arial"/>
        <w:b/>
        <w:noProof/>
        <w:color w:val="0000FF"/>
        <w:sz w:val="20"/>
        <w:szCs w:val="20"/>
      </w:rPr>
      <w:t>14</w:t>
    </w:r>
    <w:r w:rsidRPr="00605D69">
      <w:rPr>
        <w:rFonts w:ascii="Arial" w:hAnsi="Arial" w:cs="Arial"/>
        <w:b/>
        <w:color w:val="0000FF"/>
        <w:sz w:val="20"/>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D5911" w:rsidRDefault="009D5911">
      <w:r>
        <w:separator/>
      </w:r>
    </w:p>
  </w:footnote>
  <w:footnote w:type="continuationSeparator" w:id="0">
    <w:p w:rsidR="009D5911" w:rsidRDefault="009D591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34E8" w:rsidRDefault="00760EEB">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 o:spid="_x0000_s2053" type="#_x0000_t136" style="position:absolute;margin-left:0;margin-top:0;width:435.05pt;height:174pt;rotation:315;z-index:-251658752;mso-position-horizontal:center;mso-position-horizontal-relative:margin;mso-position-vertical:center;mso-position-vertical-relative:margin" wrapcoords="21302 2421 14003 2421 13966 2793 14561 4562 14561 8752 11619 2328 11470 1955 10502 9124 8081 3817 7188 2141 7001 2514 5288 2421 4841 2421 4841 2886 5437 4934 5400 6890 3426 3352 2942 2514 223 2421 74 2514 112 3072 670 5586 521 15828 0 16479 74 16572 186 16945 2644 16852 3240 16293 3724 15362 3910 15828 5102 17131 5214 17038 6108 17131 6703 16852 6741 16572 6108 12941 7039 15269 8417 17503 8603 17038 10577 16945 10577 16386 10167 14617 10390 13034 11582 16107 12550 17690 12811 17038 15306 16945 15902 16852 15902 16386 15269 14803 15269 10521 15865 9869 18583 16666 19217 17969 19552 17038 20371 16945 20520 16852 20446 16200 19924 13686 19924 5307 20036 3538 21041 5586 21377 5959 21451 4934 21414 2700 21302 2421" fillcolor="silver" stroked="f">
          <v:fill opacity=".5"/>
          <v:textpath style="font-family:&quot;Times New Roman&quot;;font-size:1pt" string="DRAF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5771F7"/>
    <w:multiLevelType w:val="multilevel"/>
    <w:tmpl w:val="DAB2726C"/>
    <w:lvl w:ilvl="0">
      <w:start w:val="4"/>
      <w:numFmt w:val="decimal"/>
      <w:lvlText w:val="%1"/>
      <w:lvlJc w:val="left"/>
      <w:pPr>
        <w:tabs>
          <w:tab w:val="num" w:pos="900"/>
        </w:tabs>
        <w:ind w:left="900" w:hanging="900"/>
      </w:pPr>
      <w:rPr>
        <w:rFonts w:hint="default"/>
      </w:rPr>
    </w:lvl>
    <w:lvl w:ilvl="1">
      <w:start w:val="3"/>
      <w:numFmt w:val="decimal"/>
      <w:lvlText w:val="%1.%2"/>
      <w:lvlJc w:val="left"/>
      <w:pPr>
        <w:tabs>
          <w:tab w:val="num" w:pos="900"/>
        </w:tabs>
        <w:ind w:left="900" w:hanging="900"/>
      </w:pPr>
      <w:rPr>
        <w:rFonts w:hint="default"/>
      </w:rPr>
    </w:lvl>
    <w:lvl w:ilvl="2">
      <w:start w:val="2"/>
      <w:numFmt w:val="decimal"/>
      <w:lvlText w:val="%1.%2.%3"/>
      <w:lvlJc w:val="left"/>
      <w:pPr>
        <w:tabs>
          <w:tab w:val="num" w:pos="900"/>
        </w:tabs>
        <w:ind w:left="900" w:hanging="900"/>
      </w:pPr>
      <w:rPr>
        <w:rFonts w:hint="default"/>
      </w:rPr>
    </w:lvl>
    <w:lvl w:ilvl="3">
      <w:start w:val="1"/>
      <w:numFmt w:val="decimal"/>
      <w:lvlText w:val="%1.%2.%3.%4"/>
      <w:lvlJc w:val="left"/>
      <w:pPr>
        <w:tabs>
          <w:tab w:val="num" w:pos="900"/>
        </w:tabs>
        <w:ind w:left="900" w:hanging="90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nsid w:val="0BA02D03"/>
    <w:multiLevelType w:val="hybridMultilevel"/>
    <w:tmpl w:val="554E13AC"/>
    <w:lvl w:ilvl="0" w:tplc="72C8C02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AB2999"/>
    <w:multiLevelType w:val="hybridMultilevel"/>
    <w:tmpl w:val="ACA01190"/>
    <w:lvl w:ilvl="0" w:tplc="3E00CF7A">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360"/>
        </w:tabs>
        <w:ind w:left="360" w:hanging="360"/>
      </w:pPr>
      <w:rPr>
        <w:rFonts w:ascii="Courier New" w:hAnsi="Courier New" w:cs="Courier New" w:hint="default"/>
      </w:rPr>
    </w:lvl>
    <w:lvl w:ilvl="2" w:tplc="04090005" w:tentative="1">
      <w:start w:val="1"/>
      <w:numFmt w:val="bullet"/>
      <w:lvlText w:val=""/>
      <w:lvlJc w:val="left"/>
      <w:pPr>
        <w:tabs>
          <w:tab w:val="num" w:pos="1080"/>
        </w:tabs>
        <w:ind w:left="1080" w:hanging="360"/>
      </w:pPr>
      <w:rPr>
        <w:rFonts w:ascii="Wingdings" w:hAnsi="Wingdings" w:hint="default"/>
      </w:rPr>
    </w:lvl>
    <w:lvl w:ilvl="3" w:tplc="04090001" w:tentative="1">
      <w:start w:val="1"/>
      <w:numFmt w:val="bullet"/>
      <w:lvlText w:val=""/>
      <w:lvlJc w:val="left"/>
      <w:pPr>
        <w:tabs>
          <w:tab w:val="num" w:pos="1800"/>
        </w:tabs>
        <w:ind w:left="1800" w:hanging="360"/>
      </w:pPr>
      <w:rPr>
        <w:rFonts w:ascii="Symbol" w:hAnsi="Symbol" w:hint="default"/>
      </w:rPr>
    </w:lvl>
    <w:lvl w:ilvl="4" w:tplc="04090003" w:tentative="1">
      <w:start w:val="1"/>
      <w:numFmt w:val="bullet"/>
      <w:lvlText w:val="o"/>
      <w:lvlJc w:val="left"/>
      <w:pPr>
        <w:tabs>
          <w:tab w:val="num" w:pos="2520"/>
        </w:tabs>
        <w:ind w:left="2520" w:hanging="360"/>
      </w:pPr>
      <w:rPr>
        <w:rFonts w:ascii="Courier New" w:hAnsi="Courier New" w:cs="Courier New" w:hint="default"/>
      </w:rPr>
    </w:lvl>
    <w:lvl w:ilvl="5" w:tplc="04090005" w:tentative="1">
      <w:start w:val="1"/>
      <w:numFmt w:val="bullet"/>
      <w:lvlText w:val=""/>
      <w:lvlJc w:val="left"/>
      <w:pPr>
        <w:tabs>
          <w:tab w:val="num" w:pos="3240"/>
        </w:tabs>
        <w:ind w:left="3240" w:hanging="360"/>
      </w:pPr>
      <w:rPr>
        <w:rFonts w:ascii="Wingdings" w:hAnsi="Wingdings" w:hint="default"/>
      </w:rPr>
    </w:lvl>
    <w:lvl w:ilvl="6" w:tplc="04090001" w:tentative="1">
      <w:start w:val="1"/>
      <w:numFmt w:val="bullet"/>
      <w:lvlText w:val=""/>
      <w:lvlJc w:val="left"/>
      <w:pPr>
        <w:tabs>
          <w:tab w:val="num" w:pos="3960"/>
        </w:tabs>
        <w:ind w:left="3960" w:hanging="360"/>
      </w:pPr>
      <w:rPr>
        <w:rFonts w:ascii="Symbol" w:hAnsi="Symbol" w:hint="default"/>
      </w:rPr>
    </w:lvl>
    <w:lvl w:ilvl="7" w:tplc="04090003" w:tentative="1">
      <w:start w:val="1"/>
      <w:numFmt w:val="bullet"/>
      <w:lvlText w:val="o"/>
      <w:lvlJc w:val="left"/>
      <w:pPr>
        <w:tabs>
          <w:tab w:val="num" w:pos="4680"/>
        </w:tabs>
        <w:ind w:left="4680" w:hanging="360"/>
      </w:pPr>
      <w:rPr>
        <w:rFonts w:ascii="Courier New" w:hAnsi="Courier New" w:cs="Courier New" w:hint="default"/>
      </w:rPr>
    </w:lvl>
    <w:lvl w:ilvl="8" w:tplc="04090005" w:tentative="1">
      <w:start w:val="1"/>
      <w:numFmt w:val="bullet"/>
      <w:lvlText w:val=""/>
      <w:lvlJc w:val="left"/>
      <w:pPr>
        <w:tabs>
          <w:tab w:val="num" w:pos="5400"/>
        </w:tabs>
        <w:ind w:left="5400" w:hanging="360"/>
      </w:pPr>
      <w:rPr>
        <w:rFonts w:ascii="Wingdings" w:hAnsi="Wingdings" w:hint="default"/>
      </w:rPr>
    </w:lvl>
  </w:abstractNum>
  <w:abstractNum w:abstractNumId="3">
    <w:nsid w:val="0F957C84"/>
    <w:multiLevelType w:val="multilevel"/>
    <w:tmpl w:val="5E9E3468"/>
    <w:lvl w:ilvl="0">
      <w:start w:val="1"/>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nsid w:val="10012419"/>
    <w:multiLevelType w:val="hybridMultilevel"/>
    <w:tmpl w:val="F80A31A6"/>
    <w:lvl w:ilvl="0" w:tplc="3E00CF7A">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143C6FD8"/>
    <w:multiLevelType w:val="hybridMultilevel"/>
    <w:tmpl w:val="20BAC2BA"/>
    <w:lvl w:ilvl="0" w:tplc="C50E3C5E">
      <w:start w:val="1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46F0B0B"/>
    <w:multiLevelType w:val="hybridMultilevel"/>
    <w:tmpl w:val="A86490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179F531C"/>
    <w:multiLevelType w:val="multilevel"/>
    <w:tmpl w:val="B6FEA9C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1A69744F"/>
    <w:multiLevelType w:val="hybridMultilevel"/>
    <w:tmpl w:val="9CD2CDB6"/>
    <w:lvl w:ilvl="0" w:tplc="C50E3C5E">
      <w:start w:val="15"/>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nsid w:val="1B6F1EAC"/>
    <w:multiLevelType w:val="hybridMultilevel"/>
    <w:tmpl w:val="E7206EC0"/>
    <w:lvl w:ilvl="0" w:tplc="C50E3C5E">
      <w:start w:val="15"/>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nsid w:val="1E652E7D"/>
    <w:multiLevelType w:val="hybridMultilevel"/>
    <w:tmpl w:val="C9CACF32"/>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nsid w:val="222B0E7D"/>
    <w:multiLevelType w:val="hybridMultilevel"/>
    <w:tmpl w:val="ED0A3F1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229853F8"/>
    <w:multiLevelType w:val="hybridMultilevel"/>
    <w:tmpl w:val="4D00688A"/>
    <w:lvl w:ilvl="0" w:tplc="2196B82A">
      <w:start w:val="1"/>
      <w:numFmt w:val="bullet"/>
      <w:lvlText w:val=""/>
      <w:lvlJc w:val="left"/>
      <w:pPr>
        <w:tabs>
          <w:tab w:val="num" w:pos="504"/>
        </w:tabs>
        <w:ind w:left="288" w:hanging="72"/>
      </w:pPr>
      <w:rPr>
        <w:rFonts w:ascii="Wingdings" w:hAnsi="Wingdings" w:hint="default"/>
      </w:rPr>
    </w:lvl>
    <w:lvl w:ilvl="1" w:tplc="C72A4F4E">
      <w:start w:val="1"/>
      <w:numFmt w:val="bullet"/>
      <w:lvlText w:val="o"/>
      <w:lvlJc w:val="left"/>
      <w:pPr>
        <w:tabs>
          <w:tab w:val="num" w:pos="720"/>
        </w:tabs>
        <w:ind w:left="792" w:hanging="144"/>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264E4676"/>
    <w:multiLevelType w:val="hybridMultilevel"/>
    <w:tmpl w:val="A4060122"/>
    <w:lvl w:ilvl="0" w:tplc="3E00CF7A">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720"/>
        </w:tabs>
        <w:ind w:left="720" w:hanging="360"/>
      </w:pPr>
      <w:rPr>
        <w:rFonts w:ascii="Courier New" w:hAnsi="Courier New" w:cs="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14">
    <w:nsid w:val="270E6FA4"/>
    <w:multiLevelType w:val="hybridMultilevel"/>
    <w:tmpl w:val="5CC0861C"/>
    <w:lvl w:ilvl="0" w:tplc="C50E3C5E">
      <w:start w:val="1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EFB0082"/>
    <w:multiLevelType w:val="hybridMultilevel"/>
    <w:tmpl w:val="2F901DC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Garamond-LightCondensed"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Garamond-LightCondensed"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Garamond-LightCondensed"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30EE6405"/>
    <w:multiLevelType w:val="multilevel"/>
    <w:tmpl w:val="5024F02A"/>
    <w:lvl w:ilvl="0">
      <w:start w:val="1"/>
      <w:numFmt w:val="decimal"/>
      <w:lvlText w:val="%1.0"/>
      <w:lvlJc w:val="left"/>
      <w:pPr>
        <w:tabs>
          <w:tab w:val="num" w:pos="540"/>
        </w:tabs>
        <w:ind w:left="540" w:hanging="540"/>
      </w:pPr>
      <w:rPr>
        <w:rFonts w:ascii="Arial" w:hAnsi="Arial" w:hint="default"/>
        <w:b/>
        <w:i w:val="0"/>
        <w:sz w:val="20"/>
      </w:rPr>
    </w:lvl>
    <w:lvl w:ilvl="1">
      <w:start w:val="2"/>
      <w:numFmt w:val="decimal"/>
      <w:lvlText w:val="%1.%2"/>
      <w:lvlJc w:val="left"/>
      <w:pPr>
        <w:tabs>
          <w:tab w:val="num" w:pos="1440"/>
        </w:tabs>
        <w:ind w:left="1440" w:hanging="720"/>
      </w:pPr>
      <w:rPr>
        <w:rFonts w:ascii="Arial" w:hAnsi="Arial" w:hint="default"/>
        <w:b/>
        <w:i/>
        <w:sz w:val="24"/>
      </w:rPr>
    </w:lvl>
    <w:lvl w:ilvl="2">
      <w:start w:val="1"/>
      <w:numFmt w:val="decimal"/>
      <w:lvlText w:val="%1.%2.%3"/>
      <w:lvlJc w:val="left"/>
      <w:pPr>
        <w:tabs>
          <w:tab w:val="num" w:pos="1872"/>
        </w:tabs>
        <w:ind w:left="1872" w:hanging="720"/>
      </w:pPr>
      <w:rPr>
        <w:rFonts w:ascii="Arial" w:hAnsi="Arial" w:hint="default"/>
        <w:b w:val="0"/>
        <w:i w:val="0"/>
        <w:sz w:val="20"/>
      </w:rPr>
    </w:lvl>
    <w:lvl w:ilvl="3">
      <w:start w:val="1"/>
      <w:numFmt w:val="decimal"/>
      <w:lvlText w:val="%1.%2.%3.%4"/>
      <w:lvlJc w:val="left"/>
      <w:pPr>
        <w:tabs>
          <w:tab w:val="num" w:pos="2448"/>
        </w:tabs>
        <w:ind w:left="3600" w:hanging="720"/>
      </w:pPr>
      <w:rPr>
        <w:rFonts w:ascii="Arial" w:hAnsi="Arial" w:hint="default"/>
        <w:b w:val="0"/>
        <w:i w:val="0"/>
        <w:sz w:val="20"/>
      </w:rPr>
    </w:lvl>
    <w:lvl w:ilvl="4">
      <w:start w:val="1"/>
      <w:numFmt w:val="decimal"/>
      <w:lvlText w:val="%1.%2.%3.%4.%5"/>
      <w:lvlJc w:val="left"/>
      <w:pPr>
        <w:tabs>
          <w:tab w:val="num" w:pos="3384"/>
        </w:tabs>
        <w:ind w:left="3384" w:hanging="1080"/>
      </w:pPr>
      <w:rPr>
        <w:rFonts w:ascii="Arial" w:hAnsi="Arial" w:hint="default"/>
        <w:b w:val="0"/>
        <w:i w:val="0"/>
        <w:sz w:val="20"/>
      </w:rPr>
    </w:lvl>
    <w:lvl w:ilvl="5">
      <w:start w:val="1"/>
      <w:numFmt w:val="decimal"/>
      <w:lvlText w:val="%1.%2.%3.%4.%5.%6"/>
      <w:lvlJc w:val="left"/>
      <w:pPr>
        <w:tabs>
          <w:tab w:val="num" w:pos="3960"/>
        </w:tabs>
        <w:ind w:left="3960" w:hanging="1080"/>
      </w:pPr>
      <w:rPr>
        <w:rFonts w:ascii="Arial" w:hAnsi="Arial" w:hint="default"/>
        <w:b w:val="0"/>
        <w:i w:val="0"/>
        <w:sz w:val="20"/>
      </w:rPr>
    </w:lvl>
    <w:lvl w:ilvl="6">
      <w:start w:val="1"/>
      <w:numFmt w:val="decimal"/>
      <w:lvlText w:val="%1.%2.%3.%4.%5.%6.%7"/>
      <w:lvlJc w:val="left"/>
      <w:pPr>
        <w:tabs>
          <w:tab w:val="num" w:pos="4896"/>
        </w:tabs>
        <w:ind w:left="4896" w:hanging="1440"/>
      </w:pPr>
      <w:rPr>
        <w:rFonts w:ascii="Arial" w:hAnsi="Arial" w:hint="default"/>
        <w:b w:val="0"/>
        <w:i w:val="0"/>
        <w:sz w:val="20"/>
      </w:rPr>
    </w:lvl>
    <w:lvl w:ilvl="7">
      <w:start w:val="1"/>
      <w:numFmt w:val="decimal"/>
      <w:lvlText w:val="%1.%2.%3.%4.%5.%6.%7.%8"/>
      <w:lvlJc w:val="left"/>
      <w:pPr>
        <w:tabs>
          <w:tab w:val="num" w:pos="5472"/>
        </w:tabs>
        <w:ind w:left="5472" w:hanging="1440"/>
      </w:pPr>
      <w:rPr>
        <w:rFonts w:ascii="Arial" w:hAnsi="Arial" w:hint="default"/>
        <w:b w:val="0"/>
        <w:i w:val="0"/>
        <w:sz w:val="20"/>
      </w:rPr>
    </w:lvl>
    <w:lvl w:ilvl="8">
      <w:start w:val="1"/>
      <w:numFmt w:val="decimal"/>
      <w:lvlText w:val="%1.%2.%3.%4.%5.%6.%7.%8.%9"/>
      <w:lvlJc w:val="left"/>
      <w:pPr>
        <w:tabs>
          <w:tab w:val="num" w:pos="6048"/>
        </w:tabs>
        <w:ind w:left="6048" w:hanging="1440"/>
      </w:pPr>
      <w:rPr>
        <w:rFonts w:hint="default"/>
      </w:rPr>
    </w:lvl>
  </w:abstractNum>
  <w:abstractNum w:abstractNumId="17">
    <w:nsid w:val="359F4055"/>
    <w:multiLevelType w:val="hybridMultilevel"/>
    <w:tmpl w:val="6C9E59F2"/>
    <w:lvl w:ilvl="0" w:tplc="C50E3C5E">
      <w:start w:val="1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39053D28"/>
    <w:multiLevelType w:val="hybridMultilevel"/>
    <w:tmpl w:val="FCCA7A5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420907F1"/>
    <w:multiLevelType w:val="hybridMultilevel"/>
    <w:tmpl w:val="920ECDAA"/>
    <w:lvl w:ilvl="0" w:tplc="3E00CF7A">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nsid w:val="430D008B"/>
    <w:multiLevelType w:val="hybridMultilevel"/>
    <w:tmpl w:val="EBA816DE"/>
    <w:lvl w:ilvl="0" w:tplc="3E00CF7A">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nsid w:val="43612BE6"/>
    <w:multiLevelType w:val="hybridMultilevel"/>
    <w:tmpl w:val="9702C08C"/>
    <w:lvl w:ilvl="0" w:tplc="C50E3C5E">
      <w:start w:val="15"/>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45175963"/>
    <w:multiLevelType w:val="hybridMultilevel"/>
    <w:tmpl w:val="C8642BA2"/>
    <w:lvl w:ilvl="0" w:tplc="DCDED1E4">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481F7FAD"/>
    <w:multiLevelType w:val="hybridMultilevel"/>
    <w:tmpl w:val="EEBE7AFC"/>
    <w:lvl w:ilvl="0" w:tplc="3E00CF7A">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nsid w:val="48EE269F"/>
    <w:multiLevelType w:val="hybridMultilevel"/>
    <w:tmpl w:val="940ACD82"/>
    <w:lvl w:ilvl="0" w:tplc="C50E3C5E">
      <w:start w:val="1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56262E79"/>
    <w:multiLevelType w:val="hybridMultilevel"/>
    <w:tmpl w:val="48BA5B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574701D0"/>
    <w:multiLevelType w:val="hybridMultilevel"/>
    <w:tmpl w:val="666E2204"/>
    <w:lvl w:ilvl="0" w:tplc="C50E3C5E">
      <w:start w:val="1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589A4F17"/>
    <w:multiLevelType w:val="hybridMultilevel"/>
    <w:tmpl w:val="DFDA72E6"/>
    <w:lvl w:ilvl="0" w:tplc="3E00CF7A">
      <w:start w:val="1"/>
      <w:numFmt w:val="bullet"/>
      <w:lvlText w:val=""/>
      <w:lvlJc w:val="left"/>
      <w:pPr>
        <w:tabs>
          <w:tab w:val="num" w:pos="360"/>
        </w:tabs>
        <w:ind w:left="360" w:hanging="360"/>
      </w:pPr>
      <w:rPr>
        <w:rFonts w:ascii="Symbol" w:hAnsi="Symbol" w:hint="default"/>
        <w:color w:val="auto"/>
      </w:rPr>
    </w:lvl>
    <w:lvl w:ilvl="1" w:tplc="04090003">
      <w:start w:val="1"/>
      <w:numFmt w:val="bullet"/>
      <w:lvlText w:val="o"/>
      <w:lvlJc w:val="left"/>
      <w:pPr>
        <w:tabs>
          <w:tab w:val="num" w:pos="360"/>
        </w:tabs>
        <w:ind w:left="360" w:hanging="360"/>
      </w:pPr>
      <w:rPr>
        <w:rFonts w:ascii="Courier New" w:hAnsi="Courier New" w:cs="Courier New" w:hint="default"/>
      </w:rPr>
    </w:lvl>
    <w:lvl w:ilvl="2" w:tplc="04090005">
      <w:start w:val="1"/>
      <w:numFmt w:val="bullet"/>
      <w:lvlText w:val=""/>
      <w:lvlJc w:val="left"/>
      <w:pPr>
        <w:tabs>
          <w:tab w:val="num" w:pos="1080"/>
        </w:tabs>
        <w:ind w:left="1080" w:hanging="360"/>
      </w:pPr>
      <w:rPr>
        <w:rFonts w:ascii="Wingdings" w:hAnsi="Wingdings" w:hint="default"/>
      </w:rPr>
    </w:lvl>
    <w:lvl w:ilvl="3" w:tplc="04090001">
      <w:start w:val="1"/>
      <w:numFmt w:val="bullet"/>
      <w:lvlText w:val=""/>
      <w:lvlJc w:val="left"/>
      <w:pPr>
        <w:tabs>
          <w:tab w:val="num" w:pos="1800"/>
        </w:tabs>
        <w:ind w:left="1800" w:hanging="360"/>
      </w:pPr>
      <w:rPr>
        <w:rFonts w:ascii="Symbol" w:hAnsi="Symbol" w:hint="default"/>
      </w:rPr>
    </w:lvl>
    <w:lvl w:ilvl="4" w:tplc="04090003" w:tentative="1">
      <w:start w:val="1"/>
      <w:numFmt w:val="bullet"/>
      <w:lvlText w:val="o"/>
      <w:lvlJc w:val="left"/>
      <w:pPr>
        <w:tabs>
          <w:tab w:val="num" w:pos="2520"/>
        </w:tabs>
        <w:ind w:left="2520" w:hanging="360"/>
      </w:pPr>
      <w:rPr>
        <w:rFonts w:ascii="Courier New" w:hAnsi="Courier New" w:cs="Courier New" w:hint="default"/>
      </w:rPr>
    </w:lvl>
    <w:lvl w:ilvl="5" w:tplc="04090005" w:tentative="1">
      <w:start w:val="1"/>
      <w:numFmt w:val="bullet"/>
      <w:lvlText w:val=""/>
      <w:lvlJc w:val="left"/>
      <w:pPr>
        <w:tabs>
          <w:tab w:val="num" w:pos="3240"/>
        </w:tabs>
        <w:ind w:left="3240" w:hanging="360"/>
      </w:pPr>
      <w:rPr>
        <w:rFonts w:ascii="Wingdings" w:hAnsi="Wingdings" w:hint="default"/>
      </w:rPr>
    </w:lvl>
    <w:lvl w:ilvl="6" w:tplc="04090001" w:tentative="1">
      <w:start w:val="1"/>
      <w:numFmt w:val="bullet"/>
      <w:lvlText w:val=""/>
      <w:lvlJc w:val="left"/>
      <w:pPr>
        <w:tabs>
          <w:tab w:val="num" w:pos="3960"/>
        </w:tabs>
        <w:ind w:left="3960" w:hanging="360"/>
      </w:pPr>
      <w:rPr>
        <w:rFonts w:ascii="Symbol" w:hAnsi="Symbol" w:hint="default"/>
      </w:rPr>
    </w:lvl>
    <w:lvl w:ilvl="7" w:tplc="04090003" w:tentative="1">
      <w:start w:val="1"/>
      <w:numFmt w:val="bullet"/>
      <w:lvlText w:val="o"/>
      <w:lvlJc w:val="left"/>
      <w:pPr>
        <w:tabs>
          <w:tab w:val="num" w:pos="4680"/>
        </w:tabs>
        <w:ind w:left="4680" w:hanging="360"/>
      </w:pPr>
      <w:rPr>
        <w:rFonts w:ascii="Courier New" w:hAnsi="Courier New" w:cs="Courier New" w:hint="default"/>
      </w:rPr>
    </w:lvl>
    <w:lvl w:ilvl="8" w:tplc="04090005" w:tentative="1">
      <w:start w:val="1"/>
      <w:numFmt w:val="bullet"/>
      <w:lvlText w:val=""/>
      <w:lvlJc w:val="left"/>
      <w:pPr>
        <w:tabs>
          <w:tab w:val="num" w:pos="5400"/>
        </w:tabs>
        <w:ind w:left="5400" w:hanging="360"/>
      </w:pPr>
      <w:rPr>
        <w:rFonts w:ascii="Wingdings" w:hAnsi="Wingdings" w:hint="default"/>
      </w:rPr>
    </w:lvl>
  </w:abstractNum>
  <w:abstractNum w:abstractNumId="28">
    <w:nsid w:val="60450D27"/>
    <w:multiLevelType w:val="hybridMultilevel"/>
    <w:tmpl w:val="8236ED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60A142F7"/>
    <w:multiLevelType w:val="hybridMultilevel"/>
    <w:tmpl w:val="94A4F080"/>
    <w:lvl w:ilvl="0" w:tplc="3E00CF7A">
      <w:start w:val="1"/>
      <w:numFmt w:val="bullet"/>
      <w:lvlText w:val=""/>
      <w:lvlJc w:val="left"/>
      <w:pPr>
        <w:tabs>
          <w:tab w:val="num" w:pos="1080"/>
        </w:tabs>
        <w:ind w:left="1080" w:hanging="360"/>
      </w:pPr>
      <w:rPr>
        <w:rFonts w:ascii="Symbol" w:hAnsi="Symbol" w:hint="default"/>
        <w:color w:val="auto"/>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0">
    <w:nsid w:val="61BD4DFE"/>
    <w:multiLevelType w:val="hybridMultilevel"/>
    <w:tmpl w:val="7C7031C4"/>
    <w:lvl w:ilvl="0" w:tplc="C50E3C5E">
      <w:start w:val="15"/>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1">
    <w:nsid w:val="64B12F02"/>
    <w:multiLevelType w:val="hybridMultilevel"/>
    <w:tmpl w:val="2A681F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71F063B1"/>
    <w:multiLevelType w:val="hybridMultilevel"/>
    <w:tmpl w:val="AFCE01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72AA24A2"/>
    <w:multiLevelType w:val="hybridMultilevel"/>
    <w:tmpl w:val="39221B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75076336"/>
    <w:multiLevelType w:val="hybridMultilevel"/>
    <w:tmpl w:val="8FEA8AFC"/>
    <w:lvl w:ilvl="0" w:tplc="C50E3C5E">
      <w:start w:val="1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77820856"/>
    <w:multiLevelType w:val="singleLevel"/>
    <w:tmpl w:val="6C78A414"/>
    <w:lvl w:ilvl="0">
      <w:start w:val="1"/>
      <w:numFmt w:val="decimal"/>
      <w:lvlText w:val="%1."/>
      <w:legacy w:legacy="1" w:legacySpace="0" w:legacyIndent="0"/>
      <w:lvlJc w:val="left"/>
    </w:lvl>
  </w:abstractNum>
  <w:abstractNum w:abstractNumId="36">
    <w:nsid w:val="792018DB"/>
    <w:multiLevelType w:val="hybridMultilevel"/>
    <w:tmpl w:val="A2588882"/>
    <w:lvl w:ilvl="0" w:tplc="C50E3C5E">
      <w:start w:val="15"/>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79667D8D"/>
    <w:multiLevelType w:val="hybridMultilevel"/>
    <w:tmpl w:val="17D25968"/>
    <w:lvl w:ilvl="0" w:tplc="572E1A1E">
      <w:start w:val="1"/>
      <w:numFmt w:val="lowerLetter"/>
      <w:lvlText w:val="(%1)"/>
      <w:lvlJc w:val="left"/>
      <w:pPr>
        <w:ind w:left="1080" w:hanging="360"/>
      </w:pPr>
      <w:rPr>
        <w:rFonts w:hint="default"/>
      </w:rPr>
    </w:lvl>
    <w:lvl w:ilvl="1" w:tplc="83864B40">
      <w:start w:val="1"/>
      <w:numFmt w:val="decimal"/>
      <w:lvlText w:val="%2."/>
      <w:lvlJc w:val="left"/>
      <w:pPr>
        <w:ind w:left="1800" w:hanging="360"/>
      </w:pPr>
      <w:rPr>
        <w:rFonts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8">
    <w:nsid w:val="7B3D28A2"/>
    <w:multiLevelType w:val="hybridMultilevel"/>
    <w:tmpl w:val="C152E9A0"/>
    <w:lvl w:ilvl="0" w:tplc="3E00CF7A">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9">
    <w:nsid w:val="7DD06857"/>
    <w:multiLevelType w:val="hybridMultilevel"/>
    <w:tmpl w:val="2C6EE4D6"/>
    <w:lvl w:ilvl="0" w:tplc="C50E3C5E">
      <w:start w:val="1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18"/>
  </w:num>
  <w:num w:numId="3">
    <w:abstractNumId w:val="6"/>
  </w:num>
  <w:num w:numId="4">
    <w:abstractNumId w:val="10"/>
  </w:num>
  <w:num w:numId="5">
    <w:abstractNumId w:val="35"/>
  </w:num>
  <w:num w:numId="6">
    <w:abstractNumId w:val="16"/>
  </w:num>
  <w:num w:numId="7">
    <w:abstractNumId w:val="7"/>
  </w:num>
  <w:num w:numId="8">
    <w:abstractNumId w:val="19"/>
  </w:num>
  <w:num w:numId="9">
    <w:abstractNumId w:val="13"/>
  </w:num>
  <w:num w:numId="10">
    <w:abstractNumId w:val="2"/>
  </w:num>
  <w:num w:numId="11">
    <w:abstractNumId w:val="27"/>
  </w:num>
  <w:num w:numId="12">
    <w:abstractNumId w:val="29"/>
  </w:num>
  <w:num w:numId="13">
    <w:abstractNumId w:val="4"/>
  </w:num>
  <w:num w:numId="14">
    <w:abstractNumId w:val="38"/>
  </w:num>
  <w:num w:numId="15">
    <w:abstractNumId w:val="20"/>
  </w:num>
  <w:num w:numId="16">
    <w:abstractNumId w:val="23"/>
  </w:num>
  <w:num w:numId="17">
    <w:abstractNumId w:val="0"/>
  </w:num>
  <w:num w:numId="18">
    <w:abstractNumId w:val="12"/>
  </w:num>
  <w:num w:numId="19">
    <w:abstractNumId w:val="32"/>
  </w:num>
  <w:num w:numId="20">
    <w:abstractNumId w:val="33"/>
  </w:num>
  <w:num w:numId="21">
    <w:abstractNumId w:val="15"/>
  </w:num>
  <w:num w:numId="22">
    <w:abstractNumId w:val="11"/>
  </w:num>
  <w:num w:numId="23">
    <w:abstractNumId w:val="25"/>
  </w:num>
  <w:num w:numId="24">
    <w:abstractNumId w:val="28"/>
  </w:num>
  <w:num w:numId="25">
    <w:abstractNumId w:val="31"/>
  </w:num>
  <w:num w:numId="26">
    <w:abstractNumId w:val="37"/>
  </w:num>
  <w:num w:numId="27">
    <w:abstractNumId w:val="36"/>
  </w:num>
  <w:num w:numId="28">
    <w:abstractNumId w:val="1"/>
  </w:num>
  <w:num w:numId="29">
    <w:abstractNumId w:val="22"/>
  </w:num>
  <w:num w:numId="30">
    <w:abstractNumId w:val="9"/>
  </w:num>
  <w:num w:numId="31">
    <w:abstractNumId w:val="8"/>
  </w:num>
  <w:num w:numId="32">
    <w:abstractNumId w:val="34"/>
  </w:num>
  <w:num w:numId="33">
    <w:abstractNumId w:val="17"/>
  </w:num>
  <w:num w:numId="34">
    <w:abstractNumId w:val="39"/>
  </w:num>
  <w:num w:numId="35">
    <w:abstractNumId w:val="26"/>
  </w:num>
  <w:num w:numId="36">
    <w:abstractNumId w:val="30"/>
  </w:num>
  <w:num w:numId="37">
    <w:abstractNumId w:val="24"/>
  </w:num>
  <w:num w:numId="38">
    <w:abstractNumId w:val="21"/>
  </w:num>
  <w:num w:numId="39">
    <w:abstractNumId w:val="14"/>
  </w:num>
  <w:num w:numId="4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noPunctuationKerning/>
  <w:characterSpacingControl w:val="doNotCompress"/>
  <w:hdrShapeDefaults>
    <o:shapedefaults v:ext="edit" spidmax="2054"/>
    <o:shapelayout v:ext="edit">
      <o:idmap v:ext="edit" data="2"/>
    </o:shapelayout>
  </w:hdrShapeDefault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1EF1"/>
    <w:rsid w:val="00002642"/>
    <w:rsid w:val="00004DF6"/>
    <w:rsid w:val="000050CC"/>
    <w:rsid w:val="00005E70"/>
    <w:rsid w:val="00012F86"/>
    <w:rsid w:val="00014740"/>
    <w:rsid w:val="00014742"/>
    <w:rsid w:val="000170B5"/>
    <w:rsid w:val="00017488"/>
    <w:rsid w:val="0002118E"/>
    <w:rsid w:val="00022172"/>
    <w:rsid w:val="00023102"/>
    <w:rsid w:val="00023F16"/>
    <w:rsid w:val="00024AA9"/>
    <w:rsid w:val="00026F78"/>
    <w:rsid w:val="000272C2"/>
    <w:rsid w:val="0003064A"/>
    <w:rsid w:val="00032B63"/>
    <w:rsid w:val="000351CB"/>
    <w:rsid w:val="0003677B"/>
    <w:rsid w:val="000373B0"/>
    <w:rsid w:val="000374A5"/>
    <w:rsid w:val="00037E1E"/>
    <w:rsid w:val="0004313F"/>
    <w:rsid w:val="00044365"/>
    <w:rsid w:val="00044570"/>
    <w:rsid w:val="000448A5"/>
    <w:rsid w:val="0004503A"/>
    <w:rsid w:val="00046D10"/>
    <w:rsid w:val="00050D0C"/>
    <w:rsid w:val="00051FC5"/>
    <w:rsid w:val="00053CD8"/>
    <w:rsid w:val="0005535A"/>
    <w:rsid w:val="00055973"/>
    <w:rsid w:val="00056DB9"/>
    <w:rsid w:val="000571F6"/>
    <w:rsid w:val="0005796E"/>
    <w:rsid w:val="00057C09"/>
    <w:rsid w:val="00063A83"/>
    <w:rsid w:val="00063FA7"/>
    <w:rsid w:val="0006490F"/>
    <w:rsid w:val="00066D5B"/>
    <w:rsid w:val="000678A2"/>
    <w:rsid w:val="00067EB5"/>
    <w:rsid w:val="000701EB"/>
    <w:rsid w:val="000719AA"/>
    <w:rsid w:val="00073184"/>
    <w:rsid w:val="000738F0"/>
    <w:rsid w:val="00073E7D"/>
    <w:rsid w:val="000749EA"/>
    <w:rsid w:val="00074DBD"/>
    <w:rsid w:val="00075E07"/>
    <w:rsid w:val="00077161"/>
    <w:rsid w:val="00077DC4"/>
    <w:rsid w:val="000801ED"/>
    <w:rsid w:val="000802BA"/>
    <w:rsid w:val="000814B9"/>
    <w:rsid w:val="00081FB4"/>
    <w:rsid w:val="00083EFD"/>
    <w:rsid w:val="000842B9"/>
    <w:rsid w:val="0008537D"/>
    <w:rsid w:val="00085DF5"/>
    <w:rsid w:val="00086594"/>
    <w:rsid w:val="00087378"/>
    <w:rsid w:val="00095610"/>
    <w:rsid w:val="00095C1D"/>
    <w:rsid w:val="000966CC"/>
    <w:rsid w:val="000A1ADB"/>
    <w:rsid w:val="000A2490"/>
    <w:rsid w:val="000A2D8D"/>
    <w:rsid w:val="000A2FB3"/>
    <w:rsid w:val="000A48F2"/>
    <w:rsid w:val="000A7376"/>
    <w:rsid w:val="000B0B1E"/>
    <w:rsid w:val="000B2A6B"/>
    <w:rsid w:val="000B368B"/>
    <w:rsid w:val="000B71D2"/>
    <w:rsid w:val="000C0FD3"/>
    <w:rsid w:val="000C23B1"/>
    <w:rsid w:val="000C2CB3"/>
    <w:rsid w:val="000C4909"/>
    <w:rsid w:val="000C56C0"/>
    <w:rsid w:val="000C5FFA"/>
    <w:rsid w:val="000D3D5E"/>
    <w:rsid w:val="000D47BE"/>
    <w:rsid w:val="000D4BF3"/>
    <w:rsid w:val="000D5047"/>
    <w:rsid w:val="000D5790"/>
    <w:rsid w:val="000D64B7"/>
    <w:rsid w:val="000D6DA4"/>
    <w:rsid w:val="000D7CDB"/>
    <w:rsid w:val="000E0350"/>
    <w:rsid w:val="000E132D"/>
    <w:rsid w:val="000E1C56"/>
    <w:rsid w:val="000E273A"/>
    <w:rsid w:val="000E31B5"/>
    <w:rsid w:val="000E5D25"/>
    <w:rsid w:val="000E6E80"/>
    <w:rsid w:val="000F0069"/>
    <w:rsid w:val="000F0497"/>
    <w:rsid w:val="000F0C5D"/>
    <w:rsid w:val="000F11DD"/>
    <w:rsid w:val="000F16B4"/>
    <w:rsid w:val="000F2774"/>
    <w:rsid w:val="001009E0"/>
    <w:rsid w:val="0010148F"/>
    <w:rsid w:val="00102BF4"/>
    <w:rsid w:val="00105438"/>
    <w:rsid w:val="0010696F"/>
    <w:rsid w:val="00111AE5"/>
    <w:rsid w:val="00111CB2"/>
    <w:rsid w:val="00113CDA"/>
    <w:rsid w:val="00115EB1"/>
    <w:rsid w:val="0012128C"/>
    <w:rsid w:val="00121D23"/>
    <w:rsid w:val="001248A3"/>
    <w:rsid w:val="00124F32"/>
    <w:rsid w:val="001252C2"/>
    <w:rsid w:val="0012584A"/>
    <w:rsid w:val="00126483"/>
    <w:rsid w:val="00126A4E"/>
    <w:rsid w:val="00127CC8"/>
    <w:rsid w:val="0013046A"/>
    <w:rsid w:val="0013080C"/>
    <w:rsid w:val="0013087E"/>
    <w:rsid w:val="0013202A"/>
    <w:rsid w:val="00133198"/>
    <w:rsid w:val="00133C60"/>
    <w:rsid w:val="00134016"/>
    <w:rsid w:val="00136D56"/>
    <w:rsid w:val="001379BA"/>
    <w:rsid w:val="0014398A"/>
    <w:rsid w:val="001475F6"/>
    <w:rsid w:val="001476F5"/>
    <w:rsid w:val="00150ABF"/>
    <w:rsid w:val="00150EC7"/>
    <w:rsid w:val="00152436"/>
    <w:rsid w:val="00152F83"/>
    <w:rsid w:val="00153516"/>
    <w:rsid w:val="00154BE6"/>
    <w:rsid w:val="00155EF5"/>
    <w:rsid w:val="00156F17"/>
    <w:rsid w:val="00160367"/>
    <w:rsid w:val="00161B73"/>
    <w:rsid w:val="00161E02"/>
    <w:rsid w:val="00161EE3"/>
    <w:rsid w:val="00163256"/>
    <w:rsid w:val="00163CC0"/>
    <w:rsid w:val="0016455B"/>
    <w:rsid w:val="00165364"/>
    <w:rsid w:val="00167F2B"/>
    <w:rsid w:val="0017179F"/>
    <w:rsid w:val="00171812"/>
    <w:rsid w:val="00172149"/>
    <w:rsid w:val="00173499"/>
    <w:rsid w:val="00174F03"/>
    <w:rsid w:val="00175673"/>
    <w:rsid w:val="00175DB3"/>
    <w:rsid w:val="00176431"/>
    <w:rsid w:val="00181C0B"/>
    <w:rsid w:val="001822FC"/>
    <w:rsid w:val="0018290E"/>
    <w:rsid w:val="00182AE8"/>
    <w:rsid w:val="001835E1"/>
    <w:rsid w:val="00183BF7"/>
    <w:rsid w:val="00183C8E"/>
    <w:rsid w:val="00185828"/>
    <w:rsid w:val="00187474"/>
    <w:rsid w:val="001926AE"/>
    <w:rsid w:val="001937FB"/>
    <w:rsid w:val="001946B1"/>
    <w:rsid w:val="00194E14"/>
    <w:rsid w:val="001965AF"/>
    <w:rsid w:val="00196D7C"/>
    <w:rsid w:val="00197A23"/>
    <w:rsid w:val="001A13D5"/>
    <w:rsid w:val="001A3026"/>
    <w:rsid w:val="001A4516"/>
    <w:rsid w:val="001A4B5E"/>
    <w:rsid w:val="001A550C"/>
    <w:rsid w:val="001A573F"/>
    <w:rsid w:val="001A5C3F"/>
    <w:rsid w:val="001A64C6"/>
    <w:rsid w:val="001A6DDB"/>
    <w:rsid w:val="001A7081"/>
    <w:rsid w:val="001A70AD"/>
    <w:rsid w:val="001A73E3"/>
    <w:rsid w:val="001B03AC"/>
    <w:rsid w:val="001B238D"/>
    <w:rsid w:val="001B242B"/>
    <w:rsid w:val="001B252F"/>
    <w:rsid w:val="001B45F2"/>
    <w:rsid w:val="001B4ACB"/>
    <w:rsid w:val="001B5E15"/>
    <w:rsid w:val="001B75E6"/>
    <w:rsid w:val="001B792D"/>
    <w:rsid w:val="001B7D84"/>
    <w:rsid w:val="001C08DE"/>
    <w:rsid w:val="001C1257"/>
    <w:rsid w:val="001C2942"/>
    <w:rsid w:val="001C295C"/>
    <w:rsid w:val="001C2E2C"/>
    <w:rsid w:val="001C64DB"/>
    <w:rsid w:val="001C6C57"/>
    <w:rsid w:val="001D0A48"/>
    <w:rsid w:val="001D0AF0"/>
    <w:rsid w:val="001D0FE0"/>
    <w:rsid w:val="001D11CE"/>
    <w:rsid w:val="001D16C2"/>
    <w:rsid w:val="001D1B62"/>
    <w:rsid w:val="001D3618"/>
    <w:rsid w:val="001D3F48"/>
    <w:rsid w:val="001D483C"/>
    <w:rsid w:val="001D54AF"/>
    <w:rsid w:val="001E37BA"/>
    <w:rsid w:val="001E3AE3"/>
    <w:rsid w:val="001E7CA0"/>
    <w:rsid w:val="001F0078"/>
    <w:rsid w:val="001F1253"/>
    <w:rsid w:val="001F2B40"/>
    <w:rsid w:val="001F4083"/>
    <w:rsid w:val="001F60D5"/>
    <w:rsid w:val="001F627F"/>
    <w:rsid w:val="001F6E49"/>
    <w:rsid w:val="001F7023"/>
    <w:rsid w:val="00200174"/>
    <w:rsid w:val="002011F0"/>
    <w:rsid w:val="0020165C"/>
    <w:rsid w:val="0020232D"/>
    <w:rsid w:val="00202528"/>
    <w:rsid w:val="0020665C"/>
    <w:rsid w:val="002067A1"/>
    <w:rsid w:val="00210392"/>
    <w:rsid w:val="00211BAC"/>
    <w:rsid w:val="00212B1E"/>
    <w:rsid w:val="002154B2"/>
    <w:rsid w:val="00216BB5"/>
    <w:rsid w:val="002170D6"/>
    <w:rsid w:val="002203EA"/>
    <w:rsid w:val="0022055B"/>
    <w:rsid w:val="0022067C"/>
    <w:rsid w:val="002207C3"/>
    <w:rsid w:val="0022370C"/>
    <w:rsid w:val="0022428B"/>
    <w:rsid w:val="002242EC"/>
    <w:rsid w:val="00224D3E"/>
    <w:rsid w:val="002257FA"/>
    <w:rsid w:val="00225AB8"/>
    <w:rsid w:val="0022619C"/>
    <w:rsid w:val="00227D72"/>
    <w:rsid w:val="002310B4"/>
    <w:rsid w:val="002311FF"/>
    <w:rsid w:val="00231D53"/>
    <w:rsid w:val="00235694"/>
    <w:rsid w:val="002378D5"/>
    <w:rsid w:val="00237F5D"/>
    <w:rsid w:val="0024233E"/>
    <w:rsid w:val="00243BAC"/>
    <w:rsid w:val="00244BD6"/>
    <w:rsid w:val="00245A56"/>
    <w:rsid w:val="002466F4"/>
    <w:rsid w:val="002522C9"/>
    <w:rsid w:val="00252352"/>
    <w:rsid w:val="00255067"/>
    <w:rsid w:val="0025738E"/>
    <w:rsid w:val="002574CF"/>
    <w:rsid w:val="002628B9"/>
    <w:rsid w:val="002635D8"/>
    <w:rsid w:val="002644BC"/>
    <w:rsid w:val="00264B03"/>
    <w:rsid w:val="00265652"/>
    <w:rsid w:val="00265769"/>
    <w:rsid w:val="00270E6F"/>
    <w:rsid w:val="00270FD7"/>
    <w:rsid w:val="002721F1"/>
    <w:rsid w:val="00272BAB"/>
    <w:rsid w:val="0027323D"/>
    <w:rsid w:val="0027474D"/>
    <w:rsid w:val="00274A7E"/>
    <w:rsid w:val="00275E2C"/>
    <w:rsid w:val="0027624D"/>
    <w:rsid w:val="00276918"/>
    <w:rsid w:val="00276ED1"/>
    <w:rsid w:val="0027792C"/>
    <w:rsid w:val="00283B07"/>
    <w:rsid w:val="002856F0"/>
    <w:rsid w:val="00285AF5"/>
    <w:rsid w:val="0028709C"/>
    <w:rsid w:val="002913D0"/>
    <w:rsid w:val="00291D75"/>
    <w:rsid w:val="0029371D"/>
    <w:rsid w:val="00295B67"/>
    <w:rsid w:val="0029708E"/>
    <w:rsid w:val="002A22FF"/>
    <w:rsid w:val="002A2C2E"/>
    <w:rsid w:val="002A38F4"/>
    <w:rsid w:val="002A4B6C"/>
    <w:rsid w:val="002B0ECF"/>
    <w:rsid w:val="002B166E"/>
    <w:rsid w:val="002B7CE7"/>
    <w:rsid w:val="002C12FA"/>
    <w:rsid w:val="002C1979"/>
    <w:rsid w:val="002C21F9"/>
    <w:rsid w:val="002C23B7"/>
    <w:rsid w:val="002C26EB"/>
    <w:rsid w:val="002C321E"/>
    <w:rsid w:val="002C38D4"/>
    <w:rsid w:val="002C42E0"/>
    <w:rsid w:val="002C4B0C"/>
    <w:rsid w:val="002C4F1C"/>
    <w:rsid w:val="002C5051"/>
    <w:rsid w:val="002C518C"/>
    <w:rsid w:val="002C53DD"/>
    <w:rsid w:val="002C6F5A"/>
    <w:rsid w:val="002C7B46"/>
    <w:rsid w:val="002D0DA1"/>
    <w:rsid w:val="002D0F51"/>
    <w:rsid w:val="002D12AC"/>
    <w:rsid w:val="002D27DC"/>
    <w:rsid w:val="002D2C91"/>
    <w:rsid w:val="002D4621"/>
    <w:rsid w:val="002E0043"/>
    <w:rsid w:val="002E029C"/>
    <w:rsid w:val="002E40A2"/>
    <w:rsid w:val="002E47B4"/>
    <w:rsid w:val="002E5671"/>
    <w:rsid w:val="002E7C0C"/>
    <w:rsid w:val="002F105C"/>
    <w:rsid w:val="002F11A3"/>
    <w:rsid w:val="002F26A9"/>
    <w:rsid w:val="002F3610"/>
    <w:rsid w:val="002F3A4A"/>
    <w:rsid w:val="002F3FE5"/>
    <w:rsid w:val="002F4E8C"/>
    <w:rsid w:val="002F6081"/>
    <w:rsid w:val="002F66AC"/>
    <w:rsid w:val="0030104F"/>
    <w:rsid w:val="0030114D"/>
    <w:rsid w:val="00301498"/>
    <w:rsid w:val="00302B74"/>
    <w:rsid w:val="003032B7"/>
    <w:rsid w:val="0030390D"/>
    <w:rsid w:val="0030550A"/>
    <w:rsid w:val="00306992"/>
    <w:rsid w:val="00306DD7"/>
    <w:rsid w:val="0030734B"/>
    <w:rsid w:val="00310166"/>
    <w:rsid w:val="00311969"/>
    <w:rsid w:val="00311B2F"/>
    <w:rsid w:val="0031272B"/>
    <w:rsid w:val="003129E8"/>
    <w:rsid w:val="00313644"/>
    <w:rsid w:val="00315AB7"/>
    <w:rsid w:val="003161A3"/>
    <w:rsid w:val="00316A0B"/>
    <w:rsid w:val="00324AFE"/>
    <w:rsid w:val="00324D0F"/>
    <w:rsid w:val="003259CD"/>
    <w:rsid w:val="0032657A"/>
    <w:rsid w:val="00326586"/>
    <w:rsid w:val="00333E01"/>
    <w:rsid w:val="00335017"/>
    <w:rsid w:val="0033626F"/>
    <w:rsid w:val="00340DAD"/>
    <w:rsid w:val="003419BE"/>
    <w:rsid w:val="00343C61"/>
    <w:rsid w:val="00344A93"/>
    <w:rsid w:val="00345971"/>
    <w:rsid w:val="00345DE6"/>
    <w:rsid w:val="0034647B"/>
    <w:rsid w:val="003468D2"/>
    <w:rsid w:val="00346BB9"/>
    <w:rsid w:val="00350382"/>
    <w:rsid w:val="00350891"/>
    <w:rsid w:val="003522AA"/>
    <w:rsid w:val="0035288E"/>
    <w:rsid w:val="00353DC2"/>
    <w:rsid w:val="00355210"/>
    <w:rsid w:val="00356017"/>
    <w:rsid w:val="00357F8C"/>
    <w:rsid w:val="00362067"/>
    <w:rsid w:val="00362839"/>
    <w:rsid w:val="0036440B"/>
    <w:rsid w:val="003646CB"/>
    <w:rsid w:val="0037227F"/>
    <w:rsid w:val="00374640"/>
    <w:rsid w:val="0037707D"/>
    <w:rsid w:val="00377407"/>
    <w:rsid w:val="00377531"/>
    <w:rsid w:val="00381BB7"/>
    <w:rsid w:val="0038391A"/>
    <w:rsid w:val="00383A14"/>
    <w:rsid w:val="00383B74"/>
    <w:rsid w:val="00387CCC"/>
    <w:rsid w:val="00390710"/>
    <w:rsid w:val="00391C77"/>
    <w:rsid w:val="00392734"/>
    <w:rsid w:val="00392B5E"/>
    <w:rsid w:val="00392C05"/>
    <w:rsid w:val="00393618"/>
    <w:rsid w:val="00393D41"/>
    <w:rsid w:val="003942ED"/>
    <w:rsid w:val="00395845"/>
    <w:rsid w:val="0039761A"/>
    <w:rsid w:val="003A0DE6"/>
    <w:rsid w:val="003A1B51"/>
    <w:rsid w:val="003A4329"/>
    <w:rsid w:val="003A47D4"/>
    <w:rsid w:val="003A4ABF"/>
    <w:rsid w:val="003A648E"/>
    <w:rsid w:val="003A66D0"/>
    <w:rsid w:val="003A7C81"/>
    <w:rsid w:val="003A7DD4"/>
    <w:rsid w:val="003B0A1D"/>
    <w:rsid w:val="003B1D4D"/>
    <w:rsid w:val="003B1D79"/>
    <w:rsid w:val="003B3615"/>
    <w:rsid w:val="003B384E"/>
    <w:rsid w:val="003B44BB"/>
    <w:rsid w:val="003B51DE"/>
    <w:rsid w:val="003C0071"/>
    <w:rsid w:val="003C1A85"/>
    <w:rsid w:val="003C27C4"/>
    <w:rsid w:val="003C3A3C"/>
    <w:rsid w:val="003C48C5"/>
    <w:rsid w:val="003C5915"/>
    <w:rsid w:val="003C5980"/>
    <w:rsid w:val="003C6DFA"/>
    <w:rsid w:val="003D04BC"/>
    <w:rsid w:val="003D36AD"/>
    <w:rsid w:val="003D3F36"/>
    <w:rsid w:val="003D5191"/>
    <w:rsid w:val="003D5828"/>
    <w:rsid w:val="003D60B8"/>
    <w:rsid w:val="003D6579"/>
    <w:rsid w:val="003E04D8"/>
    <w:rsid w:val="003E24CE"/>
    <w:rsid w:val="003E3441"/>
    <w:rsid w:val="003E3941"/>
    <w:rsid w:val="003E540D"/>
    <w:rsid w:val="003E7422"/>
    <w:rsid w:val="003E7CF9"/>
    <w:rsid w:val="003E7D3D"/>
    <w:rsid w:val="003E7E0A"/>
    <w:rsid w:val="003F0439"/>
    <w:rsid w:val="003F0CBE"/>
    <w:rsid w:val="003F1970"/>
    <w:rsid w:val="003F2817"/>
    <w:rsid w:val="003F3107"/>
    <w:rsid w:val="003F3160"/>
    <w:rsid w:val="003F3419"/>
    <w:rsid w:val="003F3DED"/>
    <w:rsid w:val="003F49E6"/>
    <w:rsid w:val="003F4FFF"/>
    <w:rsid w:val="003F57BD"/>
    <w:rsid w:val="003F5B70"/>
    <w:rsid w:val="004018B3"/>
    <w:rsid w:val="0040323C"/>
    <w:rsid w:val="00403706"/>
    <w:rsid w:val="00403FBE"/>
    <w:rsid w:val="004055A3"/>
    <w:rsid w:val="004078BB"/>
    <w:rsid w:val="004117E0"/>
    <w:rsid w:val="00413149"/>
    <w:rsid w:val="0041324D"/>
    <w:rsid w:val="0041339D"/>
    <w:rsid w:val="004148A5"/>
    <w:rsid w:val="00415754"/>
    <w:rsid w:val="004162E3"/>
    <w:rsid w:val="00416DBF"/>
    <w:rsid w:val="0041724E"/>
    <w:rsid w:val="004203DD"/>
    <w:rsid w:val="00421ED8"/>
    <w:rsid w:val="0042297B"/>
    <w:rsid w:val="00422E37"/>
    <w:rsid w:val="00422F19"/>
    <w:rsid w:val="00423B48"/>
    <w:rsid w:val="00425CE6"/>
    <w:rsid w:val="00425FE9"/>
    <w:rsid w:val="00427131"/>
    <w:rsid w:val="00427D15"/>
    <w:rsid w:val="004304AE"/>
    <w:rsid w:val="00431602"/>
    <w:rsid w:val="004323E9"/>
    <w:rsid w:val="00432C65"/>
    <w:rsid w:val="004339ED"/>
    <w:rsid w:val="00433B89"/>
    <w:rsid w:val="0043466C"/>
    <w:rsid w:val="00435469"/>
    <w:rsid w:val="00435C34"/>
    <w:rsid w:val="004369F7"/>
    <w:rsid w:val="00436F7E"/>
    <w:rsid w:val="00437947"/>
    <w:rsid w:val="00440771"/>
    <w:rsid w:val="0044128D"/>
    <w:rsid w:val="004419D3"/>
    <w:rsid w:val="0044295D"/>
    <w:rsid w:val="00442BCF"/>
    <w:rsid w:val="0044337C"/>
    <w:rsid w:val="00445790"/>
    <w:rsid w:val="004464AA"/>
    <w:rsid w:val="00446895"/>
    <w:rsid w:val="00450273"/>
    <w:rsid w:val="0045067E"/>
    <w:rsid w:val="004509A5"/>
    <w:rsid w:val="004517E4"/>
    <w:rsid w:val="00451B66"/>
    <w:rsid w:val="00453A77"/>
    <w:rsid w:val="00454170"/>
    <w:rsid w:val="004551F3"/>
    <w:rsid w:val="00455856"/>
    <w:rsid w:val="004563D7"/>
    <w:rsid w:val="004563F1"/>
    <w:rsid w:val="00456EE0"/>
    <w:rsid w:val="004602EC"/>
    <w:rsid w:val="004610EA"/>
    <w:rsid w:val="004616B0"/>
    <w:rsid w:val="004617A6"/>
    <w:rsid w:val="0046239D"/>
    <w:rsid w:val="004628C3"/>
    <w:rsid w:val="0046329A"/>
    <w:rsid w:val="0046498A"/>
    <w:rsid w:val="00465F2E"/>
    <w:rsid w:val="00467FE9"/>
    <w:rsid w:val="00474025"/>
    <w:rsid w:val="00474E68"/>
    <w:rsid w:val="00475E34"/>
    <w:rsid w:val="00476B67"/>
    <w:rsid w:val="0048008C"/>
    <w:rsid w:val="004809C9"/>
    <w:rsid w:val="00480BAD"/>
    <w:rsid w:val="00480C7E"/>
    <w:rsid w:val="0048184C"/>
    <w:rsid w:val="00482118"/>
    <w:rsid w:val="00486CF9"/>
    <w:rsid w:val="00487828"/>
    <w:rsid w:val="00487D95"/>
    <w:rsid w:val="00492048"/>
    <w:rsid w:val="00493555"/>
    <w:rsid w:val="00495F35"/>
    <w:rsid w:val="004964C5"/>
    <w:rsid w:val="004967A2"/>
    <w:rsid w:val="004967EC"/>
    <w:rsid w:val="00497CD3"/>
    <w:rsid w:val="004A2D46"/>
    <w:rsid w:val="004A3A35"/>
    <w:rsid w:val="004A46C4"/>
    <w:rsid w:val="004A6FCA"/>
    <w:rsid w:val="004A74F0"/>
    <w:rsid w:val="004A7FE6"/>
    <w:rsid w:val="004B0F48"/>
    <w:rsid w:val="004B2B9D"/>
    <w:rsid w:val="004B2CFB"/>
    <w:rsid w:val="004B4489"/>
    <w:rsid w:val="004B506E"/>
    <w:rsid w:val="004B65B8"/>
    <w:rsid w:val="004C0667"/>
    <w:rsid w:val="004C2227"/>
    <w:rsid w:val="004C30C9"/>
    <w:rsid w:val="004C3412"/>
    <w:rsid w:val="004C4DAB"/>
    <w:rsid w:val="004C4E2A"/>
    <w:rsid w:val="004C56D1"/>
    <w:rsid w:val="004C572C"/>
    <w:rsid w:val="004C686B"/>
    <w:rsid w:val="004C6B9C"/>
    <w:rsid w:val="004D0E10"/>
    <w:rsid w:val="004D2C76"/>
    <w:rsid w:val="004D476D"/>
    <w:rsid w:val="004D58D5"/>
    <w:rsid w:val="004D681C"/>
    <w:rsid w:val="004D71AF"/>
    <w:rsid w:val="004D7301"/>
    <w:rsid w:val="004E25C0"/>
    <w:rsid w:val="004E43A4"/>
    <w:rsid w:val="004F12E7"/>
    <w:rsid w:val="004F1DB8"/>
    <w:rsid w:val="004F2381"/>
    <w:rsid w:val="004F3292"/>
    <w:rsid w:val="004F3EDB"/>
    <w:rsid w:val="004F55EC"/>
    <w:rsid w:val="004F61DD"/>
    <w:rsid w:val="004F6640"/>
    <w:rsid w:val="0050159A"/>
    <w:rsid w:val="00501673"/>
    <w:rsid w:val="00502569"/>
    <w:rsid w:val="005035F8"/>
    <w:rsid w:val="00506204"/>
    <w:rsid w:val="00511171"/>
    <w:rsid w:val="0051314A"/>
    <w:rsid w:val="005136CC"/>
    <w:rsid w:val="00513858"/>
    <w:rsid w:val="00514B37"/>
    <w:rsid w:val="00514EEC"/>
    <w:rsid w:val="00515715"/>
    <w:rsid w:val="00521874"/>
    <w:rsid w:val="00521920"/>
    <w:rsid w:val="005246B1"/>
    <w:rsid w:val="00527A8C"/>
    <w:rsid w:val="00530281"/>
    <w:rsid w:val="00530B04"/>
    <w:rsid w:val="00530D89"/>
    <w:rsid w:val="00531E03"/>
    <w:rsid w:val="005346A6"/>
    <w:rsid w:val="0053683E"/>
    <w:rsid w:val="00537B0D"/>
    <w:rsid w:val="005403E8"/>
    <w:rsid w:val="005408E0"/>
    <w:rsid w:val="00542990"/>
    <w:rsid w:val="00542A98"/>
    <w:rsid w:val="00542F66"/>
    <w:rsid w:val="005453C5"/>
    <w:rsid w:val="0054599C"/>
    <w:rsid w:val="00545A84"/>
    <w:rsid w:val="005471B9"/>
    <w:rsid w:val="00547480"/>
    <w:rsid w:val="00551046"/>
    <w:rsid w:val="0055169D"/>
    <w:rsid w:val="00551EF3"/>
    <w:rsid w:val="005521E2"/>
    <w:rsid w:val="00553781"/>
    <w:rsid w:val="00553DCA"/>
    <w:rsid w:val="00554084"/>
    <w:rsid w:val="00554611"/>
    <w:rsid w:val="005565EE"/>
    <w:rsid w:val="00557E24"/>
    <w:rsid w:val="00560593"/>
    <w:rsid w:val="00560E6F"/>
    <w:rsid w:val="0056163A"/>
    <w:rsid w:val="00562217"/>
    <w:rsid w:val="00563BE5"/>
    <w:rsid w:val="005644EF"/>
    <w:rsid w:val="00567397"/>
    <w:rsid w:val="005702B7"/>
    <w:rsid w:val="00570A2E"/>
    <w:rsid w:val="00571DF6"/>
    <w:rsid w:val="00574FBD"/>
    <w:rsid w:val="005773BB"/>
    <w:rsid w:val="00585C83"/>
    <w:rsid w:val="00586604"/>
    <w:rsid w:val="00586E35"/>
    <w:rsid w:val="005910C8"/>
    <w:rsid w:val="00591E55"/>
    <w:rsid w:val="00592F58"/>
    <w:rsid w:val="00593D4D"/>
    <w:rsid w:val="00596828"/>
    <w:rsid w:val="00597C03"/>
    <w:rsid w:val="005A1F9D"/>
    <w:rsid w:val="005A21F6"/>
    <w:rsid w:val="005A2F5D"/>
    <w:rsid w:val="005A3157"/>
    <w:rsid w:val="005A3798"/>
    <w:rsid w:val="005A569E"/>
    <w:rsid w:val="005A5726"/>
    <w:rsid w:val="005A67E5"/>
    <w:rsid w:val="005A6A11"/>
    <w:rsid w:val="005A7302"/>
    <w:rsid w:val="005A7C16"/>
    <w:rsid w:val="005B0F9F"/>
    <w:rsid w:val="005B22EB"/>
    <w:rsid w:val="005B5BB4"/>
    <w:rsid w:val="005B7208"/>
    <w:rsid w:val="005C2844"/>
    <w:rsid w:val="005C53C5"/>
    <w:rsid w:val="005C6D98"/>
    <w:rsid w:val="005C73FB"/>
    <w:rsid w:val="005C7752"/>
    <w:rsid w:val="005C7F3F"/>
    <w:rsid w:val="005D4792"/>
    <w:rsid w:val="005D6266"/>
    <w:rsid w:val="005E08E0"/>
    <w:rsid w:val="005E2187"/>
    <w:rsid w:val="005E3490"/>
    <w:rsid w:val="005E34E8"/>
    <w:rsid w:val="005E4698"/>
    <w:rsid w:val="005E4A9D"/>
    <w:rsid w:val="005E4ABC"/>
    <w:rsid w:val="005E4FE9"/>
    <w:rsid w:val="005E5696"/>
    <w:rsid w:val="005E6D8B"/>
    <w:rsid w:val="005F19E0"/>
    <w:rsid w:val="005F3E20"/>
    <w:rsid w:val="005F57B5"/>
    <w:rsid w:val="005F5A76"/>
    <w:rsid w:val="005F6E3E"/>
    <w:rsid w:val="005F71EC"/>
    <w:rsid w:val="005F7558"/>
    <w:rsid w:val="005F7AA1"/>
    <w:rsid w:val="006009E6"/>
    <w:rsid w:val="00604FAE"/>
    <w:rsid w:val="00605D69"/>
    <w:rsid w:val="00607605"/>
    <w:rsid w:val="0061001E"/>
    <w:rsid w:val="00610B3C"/>
    <w:rsid w:val="00612869"/>
    <w:rsid w:val="006132A6"/>
    <w:rsid w:val="006146EE"/>
    <w:rsid w:val="00617AD5"/>
    <w:rsid w:val="00622319"/>
    <w:rsid w:val="00623394"/>
    <w:rsid w:val="0062416A"/>
    <w:rsid w:val="00624EFB"/>
    <w:rsid w:val="00625FB3"/>
    <w:rsid w:val="00626052"/>
    <w:rsid w:val="00626129"/>
    <w:rsid w:val="00632A52"/>
    <w:rsid w:val="00634414"/>
    <w:rsid w:val="00636012"/>
    <w:rsid w:val="00636987"/>
    <w:rsid w:val="006375A4"/>
    <w:rsid w:val="006403DD"/>
    <w:rsid w:val="00640AE6"/>
    <w:rsid w:val="00640BB6"/>
    <w:rsid w:val="00642FCD"/>
    <w:rsid w:val="006433B2"/>
    <w:rsid w:val="00643E1F"/>
    <w:rsid w:val="00646C25"/>
    <w:rsid w:val="00650CAA"/>
    <w:rsid w:val="0065193C"/>
    <w:rsid w:val="006525D1"/>
    <w:rsid w:val="00652691"/>
    <w:rsid w:val="00652DD9"/>
    <w:rsid w:val="00652E68"/>
    <w:rsid w:val="00653F19"/>
    <w:rsid w:val="00654145"/>
    <w:rsid w:val="006559C8"/>
    <w:rsid w:val="00657405"/>
    <w:rsid w:val="00660047"/>
    <w:rsid w:val="006605C2"/>
    <w:rsid w:val="00661864"/>
    <w:rsid w:val="00662C62"/>
    <w:rsid w:val="00663837"/>
    <w:rsid w:val="00663A00"/>
    <w:rsid w:val="00663B07"/>
    <w:rsid w:val="006641E1"/>
    <w:rsid w:val="006646F9"/>
    <w:rsid w:val="00664FA6"/>
    <w:rsid w:val="00665845"/>
    <w:rsid w:val="0066632E"/>
    <w:rsid w:val="0066794C"/>
    <w:rsid w:val="00670235"/>
    <w:rsid w:val="006706DC"/>
    <w:rsid w:val="00671BB1"/>
    <w:rsid w:val="00672230"/>
    <w:rsid w:val="00675E76"/>
    <w:rsid w:val="00676CA9"/>
    <w:rsid w:val="00681E5C"/>
    <w:rsid w:val="00681F38"/>
    <w:rsid w:val="00682637"/>
    <w:rsid w:val="006832A4"/>
    <w:rsid w:val="0068391C"/>
    <w:rsid w:val="0068419D"/>
    <w:rsid w:val="006846E9"/>
    <w:rsid w:val="006872DB"/>
    <w:rsid w:val="00691999"/>
    <w:rsid w:val="006925E8"/>
    <w:rsid w:val="006941BD"/>
    <w:rsid w:val="00695ED2"/>
    <w:rsid w:val="00696538"/>
    <w:rsid w:val="006973F2"/>
    <w:rsid w:val="0069784E"/>
    <w:rsid w:val="006A0D9C"/>
    <w:rsid w:val="006A1022"/>
    <w:rsid w:val="006A1A83"/>
    <w:rsid w:val="006A2C4B"/>
    <w:rsid w:val="006A541C"/>
    <w:rsid w:val="006A55D2"/>
    <w:rsid w:val="006A60EC"/>
    <w:rsid w:val="006A63D0"/>
    <w:rsid w:val="006B229A"/>
    <w:rsid w:val="006B42B8"/>
    <w:rsid w:val="006B50B9"/>
    <w:rsid w:val="006B6104"/>
    <w:rsid w:val="006B6240"/>
    <w:rsid w:val="006B6E87"/>
    <w:rsid w:val="006B7290"/>
    <w:rsid w:val="006B763D"/>
    <w:rsid w:val="006B7BC4"/>
    <w:rsid w:val="006B7EDD"/>
    <w:rsid w:val="006C1C28"/>
    <w:rsid w:val="006C20DF"/>
    <w:rsid w:val="006C2F62"/>
    <w:rsid w:val="006C31AA"/>
    <w:rsid w:val="006C5E5C"/>
    <w:rsid w:val="006C6D55"/>
    <w:rsid w:val="006D0365"/>
    <w:rsid w:val="006D037D"/>
    <w:rsid w:val="006D2068"/>
    <w:rsid w:val="006D2357"/>
    <w:rsid w:val="006D249D"/>
    <w:rsid w:val="006D3725"/>
    <w:rsid w:val="006D4AE1"/>
    <w:rsid w:val="006D52A7"/>
    <w:rsid w:val="006D52D8"/>
    <w:rsid w:val="006D5AAB"/>
    <w:rsid w:val="006D675F"/>
    <w:rsid w:val="006D7A90"/>
    <w:rsid w:val="006E0111"/>
    <w:rsid w:val="006E08CC"/>
    <w:rsid w:val="006E1548"/>
    <w:rsid w:val="006E227A"/>
    <w:rsid w:val="006E3709"/>
    <w:rsid w:val="006E3C13"/>
    <w:rsid w:val="006E643B"/>
    <w:rsid w:val="006F0139"/>
    <w:rsid w:val="006F214B"/>
    <w:rsid w:val="006F28C7"/>
    <w:rsid w:val="006F4D73"/>
    <w:rsid w:val="006F52ED"/>
    <w:rsid w:val="006F5B88"/>
    <w:rsid w:val="007001DD"/>
    <w:rsid w:val="00700F12"/>
    <w:rsid w:val="0070443C"/>
    <w:rsid w:val="007057D3"/>
    <w:rsid w:val="00705E43"/>
    <w:rsid w:val="00706992"/>
    <w:rsid w:val="00706C40"/>
    <w:rsid w:val="00706CFB"/>
    <w:rsid w:val="0071064D"/>
    <w:rsid w:val="00711407"/>
    <w:rsid w:val="00712407"/>
    <w:rsid w:val="00712477"/>
    <w:rsid w:val="00721A54"/>
    <w:rsid w:val="00721C75"/>
    <w:rsid w:val="007228DB"/>
    <w:rsid w:val="00723862"/>
    <w:rsid w:val="00726983"/>
    <w:rsid w:val="0072705B"/>
    <w:rsid w:val="007275A5"/>
    <w:rsid w:val="00731859"/>
    <w:rsid w:val="00732CD0"/>
    <w:rsid w:val="00733275"/>
    <w:rsid w:val="00735A4C"/>
    <w:rsid w:val="00735CB1"/>
    <w:rsid w:val="00735CF0"/>
    <w:rsid w:val="00736D00"/>
    <w:rsid w:val="007407BB"/>
    <w:rsid w:val="00740904"/>
    <w:rsid w:val="00741B0E"/>
    <w:rsid w:val="00741F74"/>
    <w:rsid w:val="00742672"/>
    <w:rsid w:val="00742E8A"/>
    <w:rsid w:val="00742F07"/>
    <w:rsid w:val="007431B7"/>
    <w:rsid w:val="00744CC1"/>
    <w:rsid w:val="0074506B"/>
    <w:rsid w:val="00745482"/>
    <w:rsid w:val="007459F5"/>
    <w:rsid w:val="00746DDC"/>
    <w:rsid w:val="007475AA"/>
    <w:rsid w:val="00750504"/>
    <w:rsid w:val="0075061C"/>
    <w:rsid w:val="00752B28"/>
    <w:rsid w:val="00754727"/>
    <w:rsid w:val="00754D25"/>
    <w:rsid w:val="00755961"/>
    <w:rsid w:val="00756A18"/>
    <w:rsid w:val="00757590"/>
    <w:rsid w:val="00757EA6"/>
    <w:rsid w:val="00760AF9"/>
    <w:rsid w:val="00760EEB"/>
    <w:rsid w:val="007652CE"/>
    <w:rsid w:val="0076572D"/>
    <w:rsid w:val="00765936"/>
    <w:rsid w:val="00766C83"/>
    <w:rsid w:val="00767D6C"/>
    <w:rsid w:val="0077091B"/>
    <w:rsid w:val="00770A1E"/>
    <w:rsid w:val="0077416A"/>
    <w:rsid w:val="0077569C"/>
    <w:rsid w:val="00775A32"/>
    <w:rsid w:val="00777BE6"/>
    <w:rsid w:val="007816ED"/>
    <w:rsid w:val="007821CF"/>
    <w:rsid w:val="00782E42"/>
    <w:rsid w:val="00783DAC"/>
    <w:rsid w:val="00784500"/>
    <w:rsid w:val="00785112"/>
    <w:rsid w:val="00786700"/>
    <w:rsid w:val="00786F05"/>
    <w:rsid w:val="007878B9"/>
    <w:rsid w:val="007931BC"/>
    <w:rsid w:val="00793646"/>
    <w:rsid w:val="00794E75"/>
    <w:rsid w:val="0079521E"/>
    <w:rsid w:val="00796071"/>
    <w:rsid w:val="00796D77"/>
    <w:rsid w:val="00797066"/>
    <w:rsid w:val="00797ECA"/>
    <w:rsid w:val="007A0CB6"/>
    <w:rsid w:val="007A1510"/>
    <w:rsid w:val="007A249D"/>
    <w:rsid w:val="007A2A41"/>
    <w:rsid w:val="007A4D97"/>
    <w:rsid w:val="007A5289"/>
    <w:rsid w:val="007A5D2F"/>
    <w:rsid w:val="007A67A0"/>
    <w:rsid w:val="007A768C"/>
    <w:rsid w:val="007A7853"/>
    <w:rsid w:val="007B2BAC"/>
    <w:rsid w:val="007B2CAC"/>
    <w:rsid w:val="007B44FB"/>
    <w:rsid w:val="007B4970"/>
    <w:rsid w:val="007B4F0C"/>
    <w:rsid w:val="007B5C33"/>
    <w:rsid w:val="007C0E38"/>
    <w:rsid w:val="007C1421"/>
    <w:rsid w:val="007C18E3"/>
    <w:rsid w:val="007C1DEB"/>
    <w:rsid w:val="007C459A"/>
    <w:rsid w:val="007C4E08"/>
    <w:rsid w:val="007D04B1"/>
    <w:rsid w:val="007D1C63"/>
    <w:rsid w:val="007D205D"/>
    <w:rsid w:val="007D229A"/>
    <w:rsid w:val="007D2F4C"/>
    <w:rsid w:val="007D3DFF"/>
    <w:rsid w:val="007D3F38"/>
    <w:rsid w:val="007D4DB8"/>
    <w:rsid w:val="007E2197"/>
    <w:rsid w:val="007E3304"/>
    <w:rsid w:val="007E4D1F"/>
    <w:rsid w:val="007F14BA"/>
    <w:rsid w:val="007F16C3"/>
    <w:rsid w:val="007F1E48"/>
    <w:rsid w:val="007F34B9"/>
    <w:rsid w:val="007F3D79"/>
    <w:rsid w:val="007F40E3"/>
    <w:rsid w:val="007F4313"/>
    <w:rsid w:val="007F4605"/>
    <w:rsid w:val="007F6580"/>
    <w:rsid w:val="007F6C7D"/>
    <w:rsid w:val="00800FE4"/>
    <w:rsid w:val="00801249"/>
    <w:rsid w:val="008026F6"/>
    <w:rsid w:val="00803F84"/>
    <w:rsid w:val="008043AC"/>
    <w:rsid w:val="00805B61"/>
    <w:rsid w:val="00806070"/>
    <w:rsid w:val="00806EE8"/>
    <w:rsid w:val="00811365"/>
    <w:rsid w:val="00811D89"/>
    <w:rsid w:val="00812EE9"/>
    <w:rsid w:val="00814334"/>
    <w:rsid w:val="00814500"/>
    <w:rsid w:val="008148DB"/>
    <w:rsid w:val="00817E66"/>
    <w:rsid w:val="008211DF"/>
    <w:rsid w:val="00822F77"/>
    <w:rsid w:val="0082354A"/>
    <w:rsid w:val="008255D2"/>
    <w:rsid w:val="0083161C"/>
    <w:rsid w:val="00831A48"/>
    <w:rsid w:val="00832ADC"/>
    <w:rsid w:val="008337CD"/>
    <w:rsid w:val="00833AF7"/>
    <w:rsid w:val="00834023"/>
    <w:rsid w:val="008346D1"/>
    <w:rsid w:val="00835579"/>
    <w:rsid w:val="00836F9B"/>
    <w:rsid w:val="00836FE5"/>
    <w:rsid w:val="00837487"/>
    <w:rsid w:val="00840D16"/>
    <w:rsid w:val="00842157"/>
    <w:rsid w:val="00843B20"/>
    <w:rsid w:val="00844106"/>
    <w:rsid w:val="00844B27"/>
    <w:rsid w:val="00844D29"/>
    <w:rsid w:val="00846151"/>
    <w:rsid w:val="00846195"/>
    <w:rsid w:val="00846FA0"/>
    <w:rsid w:val="008479B6"/>
    <w:rsid w:val="00851FAF"/>
    <w:rsid w:val="00852E07"/>
    <w:rsid w:val="008532CC"/>
    <w:rsid w:val="00855AA5"/>
    <w:rsid w:val="00856B9B"/>
    <w:rsid w:val="00857671"/>
    <w:rsid w:val="0086002F"/>
    <w:rsid w:val="0086032D"/>
    <w:rsid w:val="00861906"/>
    <w:rsid w:val="00861B01"/>
    <w:rsid w:val="00863F9D"/>
    <w:rsid w:val="00864083"/>
    <w:rsid w:val="008645F9"/>
    <w:rsid w:val="0086628A"/>
    <w:rsid w:val="00871279"/>
    <w:rsid w:val="008716A7"/>
    <w:rsid w:val="008723F6"/>
    <w:rsid w:val="00872913"/>
    <w:rsid w:val="00873F82"/>
    <w:rsid w:val="00874B7B"/>
    <w:rsid w:val="00874F25"/>
    <w:rsid w:val="00875B3F"/>
    <w:rsid w:val="00880CA5"/>
    <w:rsid w:val="008814EE"/>
    <w:rsid w:val="00881640"/>
    <w:rsid w:val="008817B1"/>
    <w:rsid w:val="008832FA"/>
    <w:rsid w:val="008834BB"/>
    <w:rsid w:val="008840FA"/>
    <w:rsid w:val="008846D2"/>
    <w:rsid w:val="00884E2F"/>
    <w:rsid w:val="00885E14"/>
    <w:rsid w:val="008862EB"/>
    <w:rsid w:val="00890F95"/>
    <w:rsid w:val="0089311A"/>
    <w:rsid w:val="0089384D"/>
    <w:rsid w:val="00893A0F"/>
    <w:rsid w:val="00893B17"/>
    <w:rsid w:val="008946C3"/>
    <w:rsid w:val="008948E0"/>
    <w:rsid w:val="0089528C"/>
    <w:rsid w:val="008A0089"/>
    <w:rsid w:val="008A43EB"/>
    <w:rsid w:val="008A6CE2"/>
    <w:rsid w:val="008A6E15"/>
    <w:rsid w:val="008B034D"/>
    <w:rsid w:val="008B0BBC"/>
    <w:rsid w:val="008B13FB"/>
    <w:rsid w:val="008B17F6"/>
    <w:rsid w:val="008B245C"/>
    <w:rsid w:val="008B4153"/>
    <w:rsid w:val="008B4F64"/>
    <w:rsid w:val="008B5356"/>
    <w:rsid w:val="008B609A"/>
    <w:rsid w:val="008B7927"/>
    <w:rsid w:val="008C04C6"/>
    <w:rsid w:val="008C4770"/>
    <w:rsid w:val="008C6AD1"/>
    <w:rsid w:val="008C6EB8"/>
    <w:rsid w:val="008C71B5"/>
    <w:rsid w:val="008E0A03"/>
    <w:rsid w:val="008E1E92"/>
    <w:rsid w:val="008E36B3"/>
    <w:rsid w:val="008E431F"/>
    <w:rsid w:val="008E47A3"/>
    <w:rsid w:val="008E5E12"/>
    <w:rsid w:val="008E613B"/>
    <w:rsid w:val="008E6290"/>
    <w:rsid w:val="008F0D2A"/>
    <w:rsid w:val="008F12D4"/>
    <w:rsid w:val="008F17A0"/>
    <w:rsid w:val="008F1814"/>
    <w:rsid w:val="008F23EF"/>
    <w:rsid w:val="008F386F"/>
    <w:rsid w:val="008F48E1"/>
    <w:rsid w:val="008F5BD0"/>
    <w:rsid w:val="008F6A71"/>
    <w:rsid w:val="008F7B36"/>
    <w:rsid w:val="009003FE"/>
    <w:rsid w:val="00901955"/>
    <w:rsid w:val="00901E21"/>
    <w:rsid w:val="00903AD6"/>
    <w:rsid w:val="00903C95"/>
    <w:rsid w:val="00904272"/>
    <w:rsid w:val="009046D4"/>
    <w:rsid w:val="00904793"/>
    <w:rsid w:val="009048C4"/>
    <w:rsid w:val="009058DB"/>
    <w:rsid w:val="00905B83"/>
    <w:rsid w:val="0091026E"/>
    <w:rsid w:val="009104F7"/>
    <w:rsid w:val="0091058D"/>
    <w:rsid w:val="00911711"/>
    <w:rsid w:val="0091339B"/>
    <w:rsid w:val="00913858"/>
    <w:rsid w:val="00913A0F"/>
    <w:rsid w:val="00914959"/>
    <w:rsid w:val="00914BBC"/>
    <w:rsid w:val="00915CE6"/>
    <w:rsid w:val="009162DA"/>
    <w:rsid w:val="009168A1"/>
    <w:rsid w:val="00917583"/>
    <w:rsid w:val="0092106C"/>
    <w:rsid w:val="009218B2"/>
    <w:rsid w:val="00923BC4"/>
    <w:rsid w:val="00924681"/>
    <w:rsid w:val="0092622E"/>
    <w:rsid w:val="00926605"/>
    <w:rsid w:val="00930877"/>
    <w:rsid w:val="00930D20"/>
    <w:rsid w:val="009313C8"/>
    <w:rsid w:val="009314F2"/>
    <w:rsid w:val="00936E2B"/>
    <w:rsid w:val="00937012"/>
    <w:rsid w:val="0094003D"/>
    <w:rsid w:val="0094273F"/>
    <w:rsid w:val="00942769"/>
    <w:rsid w:val="009439B0"/>
    <w:rsid w:val="0094403C"/>
    <w:rsid w:val="0094555E"/>
    <w:rsid w:val="0094574A"/>
    <w:rsid w:val="00945CB0"/>
    <w:rsid w:val="0094667E"/>
    <w:rsid w:val="00946A66"/>
    <w:rsid w:val="00951188"/>
    <w:rsid w:val="009519BB"/>
    <w:rsid w:val="00951AF4"/>
    <w:rsid w:val="0095252C"/>
    <w:rsid w:val="00952FAF"/>
    <w:rsid w:val="00955CBA"/>
    <w:rsid w:val="00956A95"/>
    <w:rsid w:val="00960F2F"/>
    <w:rsid w:val="00962164"/>
    <w:rsid w:val="009634F6"/>
    <w:rsid w:val="00963B5E"/>
    <w:rsid w:val="00963FA0"/>
    <w:rsid w:val="0096491F"/>
    <w:rsid w:val="00964FCB"/>
    <w:rsid w:val="00970D53"/>
    <w:rsid w:val="00971C19"/>
    <w:rsid w:val="009721C4"/>
    <w:rsid w:val="00973C8C"/>
    <w:rsid w:val="00974E95"/>
    <w:rsid w:val="00975F2D"/>
    <w:rsid w:val="00976408"/>
    <w:rsid w:val="0097687A"/>
    <w:rsid w:val="00976962"/>
    <w:rsid w:val="00977BF5"/>
    <w:rsid w:val="00981D6D"/>
    <w:rsid w:val="00981F74"/>
    <w:rsid w:val="0098302D"/>
    <w:rsid w:val="0098434F"/>
    <w:rsid w:val="00987608"/>
    <w:rsid w:val="00990CC6"/>
    <w:rsid w:val="0099354E"/>
    <w:rsid w:val="009943A0"/>
    <w:rsid w:val="009953BC"/>
    <w:rsid w:val="0099543E"/>
    <w:rsid w:val="0099560C"/>
    <w:rsid w:val="009963D2"/>
    <w:rsid w:val="009A0568"/>
    <w:rsid w:val="009A0AF9"/>
    <w:rsid w:val="009A16BE"/>
    <w:rsid w:val="009A210C"/>
    <w:rsid w:val="009A2337"/>
    <w:rsid w:val="009A2E00"/>
    <w:rsid w:val="009A355A"/>
    <w:rsid w:val="009A3B09"/>
    <w:rsid w:val="009A5369"/>
    <w:rsid w:val="009A557E"/>
    <w:rsid w:val="009A5CE8"/>
    <w:rsid w:val="009A5FBE"/>
    <w:rsid w:val="009A7074"/>
    <w:rsid w:val="009A7B5A"/>
    <w:rsid w:val="009A7F79"/>
    <w:rsid w:val="009B02FB"/>
    <w:rsid w:val="009B1119"/>
    <w:rsid w:val="009B20A4"/>
    <w:rsid w:val="009B2BDC"/>
    <w:rsid w:val="009B3B2B"/>
    <w:rsid w:val="009B5F5D"/>
    <w:rsid w:val="009B6201"/>
    <w:rsid w:val="009B73BA"/>
    <w:rsid w:val="009C0790"/>
    <w:rsid w:val="009C0EEA"/>
    <w:rsid w:val="009C10D9"/>
    <w:rsid w:val="009C20A2"/>
    <w:rsid w:val="009C3649"/>
    <w:rsid w:val="009C425A"/>
    <w:rsid w:val="009C4F43"/>
    <w:rsid w:val="009C550E"/>
    <w:rsid w:val="009C5CA7"/>
    <w:rsid w:val="009C6A20"/>
    <w:rsid w:val="009C7D4D"/>
    <w:rsid w:val="009D03F8"/>
    <w:rsid w:val="009D1DF4"/>
    <w:rsid w:val="009D3583"/>
    <w:rsid w:val="009D5911"/>
    <w:rsid w:val="009D7A24"/>
    <w:rsid w:val="009E00E4"/>
    <w:rsid w:val="009E0D20"/>
    <w:rsid w:val="009E0F6B"/>
    <w:rsid w:val="009E175A"/>
    <w:rsid w:val="009E1DB3"/>
    <w:rsid w:val="009E2964"/>
    <w:rsid w:val="009E3EB3"/>
    <w:rsid w:val="009E3F86"/>
    <w:rsid w:val="009E423C"/>
    <w:rsid w:val="009E5D18"/>
    <w:rsid w:val="009E7AFF"/>
    <w:rsid w:val="009E7DCD"/>
    <w:rsid w:val="009F005A"/>
    <w:rsid w:val="009F1215"/>
    <w:rsid w:val="009F31F4"/>
    <w:rsid w:val="009F50E2"/>
    <w:rsid w:val="009F54D8"/>
    <w:rsid w:val="009F55F9"/>
    <w:rsid w:val="009F5CC0"/>
    <w:rsid w:val="009F6842"/>
    <w:rsid w:val="009F6F8B"/>
    <w:rsid w:val="009F7164"/>
    <w:rsid w:val="00A00FB6"/>
    <w:rsid w:val="00A02F0A"/>
    <w:rsid w:val="00A03C5A"/>
    <w:rsid w:val="00A06A53"/>
    <w:rsid w:val="00A06A54"/>
    <w:rsid w:val="00A07663"/>
    <w:rsid w:val="00A07821"/>
    <w:rsid w:val="00A103E8"/>
    <w:rsid w:val="00A1074D"/>
    <w:rsid w:val="00A10863"/>
    <w:rsid w:val="00A11172"/>
    <w:rsid w:val="00A127DD"/>
    <w:rsid w:val="00A12D4A"/>
    <w:rsid w:val="00A14E6C"/>
    <w:rsid w:val="00A15AEC"/>
    <w:rsid w:val="00A16482"/>
    <w:rsid w:val="00A167EC"/>
    <w:rsid w:val="00A16D01"/>
    <w:rsid w:val="00A172E6"/>
    <w:rsid w:val="00A1768B"/>
    <w:rsid w:val="00A17D1C"/>
    <w:rsid w:val="00A2067E"/>
    <w:rsid w:val="00A209A2"/>
    <w:rsid w:val="00A24C8D"/>
    <w:rsid w:val="00A2542A"/>
    <w:rsid w:val="00A25718"/>
    <w:rsid w:val="00A26F15"/>
    <w:rsid w:val="00A277D0"/>
    <w:rsid w:val="00A30E37"/>
    <w:rsid w:val="00A32930"/>
    <w:rsid w:val="00A34641"/>
    <w:rsid w:val="00A34674"/>
    <w:rsid w:val="00A3494F"/>
    <w:rsid w:val="00A35CD2"/>
    <w:rsid w:val="00A35CF8"/>
    <w:rsid w:val="00A360E7"/>
    <w:rsid w:val="00A400FB"/>
    <w:rsid w:val="00A43C4F"/>
    <w:rsid w:val="00A443D1"/>
    <w:rsid w:val="00A456B3"/>
    <w:rsid w:val="00A46E72"/>
    <w:rsid w:val="00A47BFE"/>
    <w:rsid w:val="00A50DBA"/>
    <w:rsid w:val="00A515D5"/>
    <w:rsid w:val="00A51808"/>
    <w:rsid w:val="00A51D78"/>
    <w:rsid w:val="00A51EA8"/>
    <w:rsid w:val="00A547BE"/>
    <w:rsid w:val="00A549C3"/>
    <w:rsid w:val="00A561A8"/>
    <w:rsid w:val="00A562A6"/>
    <w:rsid w:val="00A56C64"/>
    <w:rsid w:val="00A57B52"/>
    <w:rsid w:val="00A60011"/>
    <w:rsid w:val="00A63635"/>
    <w:rsid w:val="00A66581"/>
    <w:rsid w:val="00A6703C"/>
    <w:rsid w:val="00A670DE"/>
    <w:rsid w:val="00A7007B"/>
    <w:rsid w:val="00A71623"/>
    <w:rsid w:val="00A73BD7"/>
    <w:rsid w:val="00A8217C"/>
    <w:rsid w:val="00A84B87"/>
    <w:rsid w:val="00A84D4B"/>
    <w:rsid w:val="00A84FD0"/>
    <w:rsid w:val="00A8592D"/>
    <w:rsid w:val="00A8629D"/>
    <w:rsid w:val="00A90D08"/>
    <w:rsid w:val="00A93FFF"/>
    <w:rsid w:val="00A95746"/>
    <w:rsid w:val="00A96D45"/>
    <w:rsid w:val="00A97045"/>
    <w:rsid w:val="00A973EE"/>
    <w:rsid w:val="00A97C9F"/>
    <w:rsid w:val="00AA18DD"/>
    <w:rsid w:val="00AA1F91"/>
    <w:rsid w:val="00AA3687"/>
    <w:rsid w:val="00AA4A07"/>
    <w:rsid w:val="00AA5036"/>
    <w:rsid w:val="00AA5CE1"/>
    <w:rsid w:val="00AB184B"/>
    <w:rsid w:val="00AB2BCF"/>
    <w:rsid w:val="00AB2D9E"/>
    <w:rsid w:val="00AB4404"/>
    <w:rsid w:val="00AB603C"/>
    <w:rsid w:val="00AB684A"/>
    <w:rsid w:val="00AC0375"/>
    <w:rsid w:val="00AC154C"/>
    <w:rsid w:val="00AC21EE"/>
    <w:rsid w:val="00AC3B22"/>
    <w:rsid w:val="00AC4101"/>
    <w:rsid w:val="00AC5597"/>
    <w:rsid w:val="00AC71C4"/>
    <w:rsid w:val="00AD0116"/>
    <w:rsid w:val="00AD1B42"/>
    <w:rsid w:val="00AD2871"/>
    <w:rsid w:val="00AD322C"/>
    <w:rsid w:val="00AD3AAD"/>
    <w:rsid w:val="00AD4B84"/>
    <w:rsid w:val="00AD5D06"/>
    <w:rsid w:val="00AD6CD8"/>
    <w:rsid w:val="00AE115E"/>
    <w:rsid w:val="00AE23BE"/>
    <w:rsid w:val="00AE2EAC"/>
    <w:rsid w:val="00AE5772"/>
    <w:rsid w:val="00AF0AC0"/>
    <w:rsid w:val="00AF16E0"/>
    <w:rsid w:val="00AF4CA9"/>
    <w:rsid w:val="00AF5012"/>
    <w:rsid w:val="00AF5B52"/>
    <w:rsid w:val="00AF6843"/>
    <w:rsid w:val="00AF7879"/>
    <w:rsid w:val="00B0033D"/>
    <w:rsid w:val="00B00818"/>
    <w:rsid w:val="00B008BF"/>
    <w:rsid w:val="00B02BB4"/>
    <w:rsid w:val="00B052BA"/>
    <w:rsid w:val="00B07460"/>
    <w:rsid w:val="00B1022B"/>
    <w:rsid w:val="00B10338"/>
    <w:rsid w:val="00B1151C"/>
    <w:rsid w:val="00B11E06"/>
    <w:rsid w:val="00B12EF9"/>
    <w:rsid w:val="00B13099"/>
    <w:rsid w:val="00B1397D"/>
    <w:rsid w:val="00B153CF"/>
    <w:rsid w:val="00B16978"/>
    <w:rsid w:val="00B16BE4"/>
    <w:rsid w:val="00B17EBB"/>
    <w:rsid w:val="00B2222B"/>
    <w:rsid w:val="00B2258B"/>
    <w:rsid w:val="00B237C6"/>
    <w:rsid w:val="00B24A6F"/>
    <w:rsid w:val="00B260D9"/>
    <w:rsid w:val="00B278DB"/>
    <w:rsid w:val="00B30D4F"/>
    <w:rsid w:val="00B30D5C"/>
    <w:rsid w:val="00B3434E"/>
    <w:rsid w:val="00B34A3E"/>
    <w:rsid w:val="00B351FD"/>
    <w:rsid w:val="00B35BFD"/>
    <w:rsid w:val="00B37838"/>
    <w:rsid w:val="00B3793E"/>
    <w:rsid w:val="00B40B13"/>
    <w:rsid w:val="00B416A2"/>
    <w:rsid w:val="00B421F2"/>
    <w:rsid w:val="00B42822"/>
    <w:rsid w:val="00B42C54"/>
    <w:rsid w:val="00B4395A"/>
    <w:rsid w:val="00B44861"/>
    <w:rsid w:val="00B4553E"/>
    <w:rsid w:val="00B45901"/>
    <w:rsid w:val="00B46773"/>
    <w:rsid w:val="00B47091"/>
    <w:rsid w:val="00B47E14"/>
    <w:rsid w:val="00B51359"/>
    <w:rsid w:val="00B51C3C"/>
    <w:rsid w:val="00B52BB4"/>
    <w:rsid w:val="00B54256"/>
    <w:rsid w:val="00B545F4"/>
    <w:rsid w:val="00B56303"/>
    <w:rsid w:val="00B56411"/>
    <w:rsid w:val="00B56D7B"/>
    <w:rsid w:val="00B573DA"/>
    <w:rsid w:val="00B57599"/>
    <w:rsid w:val="00B57FB2"/>
    <w:rsid w:val="00B57FBB"/>
    <w:rsid w:val="00B61F2F"/>
    <w:rsid w:val="00B64A63"/>
    <w:rsid w:val="00B64F62"/>
    <w:rsid w:val="00B65321"/>
    <w:rsid w:val="00B65D3A"/>
    <w:rsid w:val="00B66898"/>
    <w:rsid w:val="00B7164C"/>
    <w:rsid w:val="00B71818"/>
    <w:rsid w:val="00B71E2C"/>
    <w:rsid w:val="00B807AB"/>
    <w:rsid w:val="00B80F53"/>
    <w:rsid w:val="00B8152D"/>
    <w:rsid w:val="00B8165D"/>
    <w:rsid w:val="00B82E26"/>
    <w:rsid w:val="00B910F3"/>
    <w:rsid w:val="00B91A7C"/>
    <w:rsid w:val="00B93F2D"/>
    <w:rsid w:val="00B95022"/>
    <w:rsid w:val="00B95AC6"/>
    <w:rsid w:val="00B95FBC"/>
    <w:rsid w:val="00B97C44"/>
    <w:rsid w:val="00BA05AE"/>
    <w:rsid w:val="00BA1B98"/>
    <w:rsid w:val="00BA22F7"/>
    <w:rsid w:val="00BA2C79"/>
    <w:rsid w:val="00BA2FA3"/>
    <w:rsid w:val="00BA4375"/>
    <w:rsid w:val="00BA458B"/>
    <w:rsid w:val="00BA46E0"/>
    <w:rsid w:val="00BA4CC6"/>
    <w:rsid w:val="00BA6418"/>
    <w:rsid w:val="00BA700F"/>
    <w:rsid w:val="00BA7D18"/>
    <w:rsid w:val="00BB04BB"/>
    <w:rsid w:val="00BB3A8F"/>
    <w:rsid w:val="00BB3BAA"/>
    <w:rsid w:val="00BB4412"/>
    <w:rsid w:val="00BB5572"/>
    <w:rsid w:val="00BC0699"/>
    <w:rsid w:val="00BC2214"/>
    <w:rsid w:val="00BC2543"/>
    <w:rsid w:val="00BC2A83"/>
    <w:rsid w:val="00BC42B2"/>
    <w:rsid w:val="00BC6ED9"/>
    <w:rsid w:val="00BD0D15"/>
    <w:rsid w:val="00BD33EA"/>
    <w:rsid w:val="00BD5425"/>
    <w:rsid w:val="00BD62F0"/>
    <w:rsid w:val="00BE06A4"/>
    <w:rsid w:val="00BE12A4"/>
    <w:rsid w:val="00BE1758"/>
    <w:rsid w:val="00BE282B"/>
    <w:rsid w:val="00BE4574"/>
    <w:rsid w:val="00BE4687"/>
    <w:rsid w:val="00BE5E8F"/>
    <w:rsid w:val="00BE6271"/>
    <w:rsid w:val="00BF0332"/>
    <w:rsid w:val="00BF2BFE"/>
    <w:rsid w:val="00BF5FCC"/>
    <w:rsid w:val="00C0256C"/>
    <w:rsid w:val="00C069A2"/>
    <w:rsid w:val="00C069EC"/>
    <w:rsid w:val="00C10A63"/>
    <w:rsid w:val="00C1237C"/>
    <w:rsid w:val="00C17416"/>
    <w:rsid w:val="00C1748F"/>
    <w:rsid w:val="00C201F2"/>
    <w:rsid w:val="00C21125"/>
    <w:rsid w:val="00C218D5"/>
    <w:rsid w:val="00C219B8"/>
    <w:rsid w:val="00C221D5"/>
    <w:rsid w:val="00C2280A"/>
    <w:rsid w:val="00C23D12"/>
    <w:rsid w:val="00C2609C"/>
    <w:rsid w:val="00C2652B"/>
    <w:rsid w:val="00C27C01"/>
    <w:rsid w:val="00C30598"/>
    <w:rsid w:val="00C34BAA"/>
    <w:rsid w:val="00C37B98"/>
    <w:rsid w:val="00C4305D"/>
    <w:rsid w:val="00C433B4"/>
    <w:rsid w:val="00C45360"/>
    <w:rsid w:val="00C45C85"/>
    <w:rsid w:val="00C45D69"/>
    <w:rsid w:val="00C51681"/>
    <w:rsid w:val="00C533E6"/>
    <w:rsid w:val="00C54DA2"/>
    <w:rsid w:val="00C56730"/>
    <w:rsid w:val="00C6024F"/>
    <w:rsid w:val="00C60319"/>
    <w:rsid w:val="00C60CE3"/>
    <w:rsid w:val="00C61FFE"/>
    <w:rsid w:val="00C63D95"/>
    <w:rsid w:val="00C64B94"/>
    <w:rsid w:val="00C650AE"/>
    <w:rsid w:val="00C6512C"/>
    <w:rsid w:val="00C7036F"/>
    <w:rsid w:val="00C7064F"/>
    <w:rsid w:val="00C7070C"/>
    <w:rsid w:val="00C7380E"/>
    <w:rsid w:val="00C739BF"/>
    <w:rsid w:val="00C7647E"/>
    <w:rsid w:val="00C76C24"/>
    <w:rsid w:val="00C80E3F"/>
    <w:rsid w:val="00C81BD1"/>
    <w:rsid w:val="00C85C21"/>
    <w:rsid w:val="00C8756C"/>
    <w:rsid w:val="00C90663"/>
    <w:rsid w:val="00C90E2B"/>
    <w:rsid w:val="00C92E70"/>
    <w:rsid w:val="00C93DCA"/>
    <w:rsid w:val="00C93E64"/>
    <w:rsid w:val="00C94C22"/>
    <w:rsid w:val="00CA071B"/>
    <w:rsid w:val="00CA0DD1"/>
    <w:rsid w:val="00CA3D16"/>
    <w:rsid w:val="00CA4507"/>
    <w:rsid w:val="00CA5466"/>
    <w:rsid w:val="00CA734B"/>
    <w:rsid w:val="00CB0475"/>
    <w:rsid w:val="00CB1B1E"/>
    <w:rsid w:val="00CB1DB5"/>
    <w:rsid w:val="00CB2C4F"/>
    <w:rsid w:val="00CB3583"/>
    <w:rsid w:val="00CB4540"/>
    <w:rsid w:val="00CB6741"/>
    <w:rsid w:val="00CB6A8C"/>
    <w:rsid w:val="00CC34FF"/>
    <w:rsid w:val="00CC44F0"/>
    <w:rsid w:val="00CC4D44"/>
    <w:rsid w:val="00CC6DB2"/>
    <w:rsid w:val="00CC7FCC"/>
    <w:rsid w:val="00CD0E5B"/>
    <w:rsid w:val="00CD0FE9"/>
    <w:rsid w:val="00CD29E4"/>
    <w:rsid w:val="00CD396E"/>
    <w:rsid w:val="00CD3C2D"/>
    <w:rsid w:val="00CD3C38"/>
    <w:rsid w:val="00CD5104"/>
    <w:rsid w:val="00CD6046"/>
    <w:rsid w:val="00CD60D3"/>
    <w:rsid w:val="00CE06A5"/>
    <w:rsid w:val="00CE202E"/>
    <w:rsid w:val="00CE2229"/>
    <w:rsid w:val="00CE28F2"/>
    <w:rsid w:val="00CE374E"/>
    <w:rsid w:val="00CE3D22"/>
    <w:rsid w:val="00CE475A"/>
    <w:rsid w:val="00CE6ADE"/>
    <w:rsid w:val="00CE727F"/>
    <w:rsid w:val="00CF0534"/>
    <w:rsid w:val="00CF266F"/>
    <w:rsid w:val="00CF3FF0"/>
    <w:rsid w:val="00CF41AF"/>
    <w:rsid w:val="00CF4313"/>
    <w:rsid w:val="00CF4567"/>
    <w:rsid w:val="00CF53AB"/>
    <w:rsid w:val="00CF6815"/>
    <w:rsid w:val="00D04520"/>
    <w:rsid w:val="00D04D3D"/>
    <w:rsid w:val="00D0512D"/>
    <w:rsid w:val="00D06C45"/>
    <w:rsid w:val="00D1143A"/>
    <w:rsid w:val="00D11B02"/>
    <w:rsid w:val="00D1202C"/>
    <w:rsid w:val="00D12617"/>
    <w:rsid w:val="00D13857"/>
    <w:rsid w:val="00D16DDF"/>
    <w:rsid w:val="00D16E24"/>
    <w:rsid w:val="00D171B6"/>
    <w:rsid w:val="00D17F75"/>
    <w:rsid w:val="00D20486"/>
    <w:rsid w:val="00D210DB"/>
    <w:rsid w:val="00D228D8"/>
    <w:rsid w:val="00D22DC0"/>
    <w:rsid w:val="00D31439"/>
    <w:rsid w:val="00D32596"/>
    <w:rsid w:val="00D33677"/>
    <w:rsid w:val="00D35742"/>
    <w:rsid w:val="00D36BDD"/>
    <w:rsid w:val="00D3706F"/>
    <w:rsid w:val="00D373EC"/>
    <w:rsid w:val="00D4130E"/>
    <w:rsid w:val="00D4180D"/>
    <w:rsid w:val="00D41B01"/>
    <w:rsid w:val="00D42875"/>
    <w:rsid w:val="00D42B44"/>
    <w:rsid w:val="00D438EB"/>
    <w:rsid w:val="00D44417"/>
    <w:rsid w:val="00D44A14"/>
    <w:rsid w:val="00D47738"/>
    <w:rsid w:val="00D47A1A"/>
    <w:rsid w:val="00D47D36"/>
    <w:rsid w:val="00D502EB"/>
    <w:rsid w:val="00D51A9B"/>
    <w:rsid w:val="00D51D95"/>
    <w:rsid w:val="00D53EC6"/>
    <w:rsid w:val="00D55A00"/>
    <w:rsid w:val="00D56F49"/>
    <w:rsid w:val="00D56F77"/>
    <w:rsid w:val="00D60DB3"/>
    <w:rsid w:val="00D61E9F"/>
    <w:rsid w:val="00D62CC8"/>
    <w:rsid w:val="00D63232"/>
    <w:rsid w:val="00D6402F"/>
    <w:rsid w:val="00D64983"/>
    <w:rsid w:val="00D7047A"/>
    <w:rsid w:val="00D712E8"/>
    <w:rsid w:val="00D719E9"/>
    <w:rsid w:val="00D721AE"/>
    <w:rsid w:val="00D72225"/>
    <w:rsid w:val="00D73550"/>
    <w:rsid w:val="00D73735"/>
    <w:rsid w:val="00D80185"/>
    <w:rsid w:val="00D838F7"/>
    <w:rsid w:val="00D845DA"/>
    <w:rsid w:val="00D8479E"/>
    <w:rsid w:val="00D868F1"/>
    <w:rsid w:val="00D87D64"/>
    <w:rsid w:val="00D87EFF"/>
    <w:rsid w:val="00D90F47"/>
    <w:rsid w:val="00D91AE6"/>
    <w:rsid w:val="00D941E0"/>
    <w:rsid w:val="00D95840"/>
    <w:rsid w:val="00DA1603"/>
    <w:rsid w:val="00DA1D64"/>
    <w:rsid w:val="00DA2B67"/>
    <w:rsid w:val="00DA3C9A"/>
    <w:rsid w:val="00DA4704"/>
    <w:rsid w:val="00DA554C"/>
    <w:rsid w:val="00DA589B"/>
    <w:rsid w:val="00DA5980"/>
    <w:rsid w:val="00DA5BF6"/>
    <w:rsid w:val="00DA5F07"/>
    <w:rsid w:val="00DB0BF3"/>
    <w:rsid w:val="00DB0EF6"/>
    <w:rsid w:val="00DB2668"/>
    <w:rsid w:val="00DB2CE5"/>
    <w:rsid w:val="00DB42FB"/>
    <w:rsid w:val="00DB520B"/>
    <w:rsid w:val="00DB7AEE"/>
    <w:rsid w:val="00DC1187"/>
    <w:rsid w:val="00DC39C4"/>
    <w:rsid w:val="00DC4568"/>
    <w:rsid w:val="00DC6AFC"/>
    <w:rsid w:val="00DC6D29"/>
    <w:rsid w:val="00DD0910"/>
    <w:rsid w:val="00DD0941"/>
    <w:rsid w:val="00DD0CC5"/>
    <w:rsid w:val="00DD1241"/>
    <w:rsid w:val="00DD1C47"/>
    <w:rsid w:val="00DD2826"/>
    <w:rsid w:val="00DD3BCF"/>
    <w:rsid w:val="00DD49FE"/>
    <w:rsid w:val="00DD5EE7"/>
    <w:rsid w:val="00DD6B5E"/>
    <w:rsid w:val="00DE059D"/>
    <w:rsid w:val="00DE0602"/>
    <w:rsid w:val="00DE0E3C"/>
    <w:rsid w:val="00DE13E8"/>
    <w:rsid w:val="00DE1826"/>
    <w:rsid w:val="00DE4BF6"/>
    <w:rsid w:val="00DE52A5"/>
    <w:rsid w:val="00DE5325"/>
    <w:rsid w:val="00DE5D46"/>
    <w:rsid w:val="00DE69D0"/>
    <w:rsid w:val="00DE7070"/>
    <w:rsid w:val="00DE77A3"/>
    <w:rsid w:val="00DF02F6"/>
    <w:rsid w:val="00DF0993"/>
    <w:rsid w:val="00DF163F"/>
    <w:rsid w:val="00DF21B8"/>
    <w:rsid w:val="00DF284F"/>
    <w:rsid w:val="00DF31EE"/>
    <w:rsid w:val="00DF3395"/>
    <w:rsid w:val="00DF7681"/>
    <w:rsid w:val="00E00443"/>
    <w:rsid w:val="00E02D36"/>
    <w:rsid w:val="00E03431"/>
    <w:rsid w:val="00E04E43"/>
    <w:rsid w:val="00E05E74"/>
    <w:rsid w:val="00E065D9"/>
    <w:rsid w:val="00E1241D"/>
    <w:rsid w:val="00E13D0D"/>
    <w:rsid w:val="00E149CE"/>
    <w:rsid w:val="00E16AC4"/>
    <w:rsid w:val="00E17C58"/>
    <w:rsid w:val="00E2178D"/>
    <w:rsid w:val="00E2263B"/>
    <w:rsid w:val="00E22DDE"/>
    <w:rsid w:val="00E23958"/>
    <w:rsid w:val="00E23AD4"/>
    <w:rsid w:val="00E23BEC"/>
    <w:rsid w:val="00E23EC3"/>
    <w:rsid w:val="00E24E4D"/>
    <w:rsid w:val="00E25A3A"/>
    <w:rsid w:val="00E25D14"/>
    <w:rsid w:val="00E25F8C"/>
    <w:rsid w:val="00E2618B"/>
    <w:rsid w:val="00E267F1"/>
    <w:rsid w:val="00E26938"/>
    <w:rsid w:val="00E27EDD"/>
    <w:rsid w:val="00E3217E"/>
    <w:rsid w:val="00E36907"/>
    <w:rsid w:val="00E3704F"/>
    <w:rsid w:val="00E4039E"/>
    <w:rsid w:val="00E42438"/>
    <w:rsid w:val="00E42772"/>
    <w:rsid w:val="00E43B55"/>
    <w:rsid w:val="00E44129"/>
    <w:rsid w:val="00E44F08"/>
    <w:rsid w:val="00E5039D"/>
    <w:rsid w:val="00E528AF"/>
    <w:rsid w:val="00E52FAD"/>
    <w:rsid w:val="00E530C2"/>
    <w:rsid w:val="00E53131"/>
    <w:rsid w:val="00E536D0"/>
    <w:rsid w:val="00E5420A"/>
    <w:rsid w:val="00E5518E"/>
    <w:rsid w:val="00E5534D"/>
    <w:rsid w:val="00E56222"/>
    <w:rsid w:val="00E566D8"/>
    <w:rsid w:val="00E56BD1"/>
    <w:rsid w:val="00E57743"/>
    <w:rsid w:val="00E577C9"/>
    <w:rsid w:val="00E57FF4"/>
    <w:rsid w:val="00E615B8"/>
    <w:rsid w:val="00E623C4"/>
    <w:rsid w:val="00E62DD3"/>
    <w:rsid w:val="00E641D8"/>
    <w:rsid w:val="00E64B11"/>
    <w:rsid w:val="00E6542F"/>
    <w:rsid w:val="00E66D8F"/>
    <w:rsid w:val="00E6742D"/>
    <w:rsid w:val="00E67F6F"/>
    <w:rsid w:val="00E71060"/>
    <w:rsid w:val="00E71707"/>
    <w:rsid w:val="00E71EF1"/>
    <w:rsid w:val="00E726FE"/>
    <w:rsid w:val="00E731C6"/>
    <w:rsid w:val="00E740C4"/>
    <w:rsid w:val="00E74686"/>
    <w:rsid w:val="00E74750"/>
    <w:rsid w:val="00E76686"/>
    <w:rsid w:val="00E80520"/>
    <w:rsid w:val="00E80C01"/>
    <w:rsid w:val="00E818D4"/>
    <w:rsid w:val="00E81BD0"/>
    <w:rsid w:val="00E81D4A"/>
    <w:rsid w:val="00E8297B"/>
    <w:rsid w:val="00E83C98"/>
    <w:rsid w:val="00E840FE"/>
    <w:rsid w:val="00E847DC"/>
    <w:rsid w:val="00E84DBD"/>
    <w:rsid w:val="00E873A0"/>
    <w:rsid w:val="00E90A99"/>
    <w:rsid w:val="00E9124C"/>
    <w:rsid w:val="00E9128A"/>
    <w:rsid w:val="00E91BFD"/>
    <w:rsid w:val="00E91C15"/>
    <w:rsid w:val="00E93BF9"/>
    <w:rsid w:val="00E943E8"/>
    <w:rsid w:val="00E945CE"/>
    <w:rsid w:val="00E94FAF"/>
    <w:rsid w:val="00E96293"/>
    <w:rsid w:val="00E96E5C"/>
    <w:rsid w:val="00E97091"/>
    <w:rsid w:val="00EA0340"/>
    <w:rsid w:val="00EA0528"/>
    <w:rsid w:val="00EA0C10"/>
    <w:rsid w:val="00EA347E"/>
    <w:rsid w:val="00EA4E02"/>
    <w:rsid w:val="00EA6276"/>
    <w:rsid w:val="00EB048C"/>
    <w:rsid w:val="00EB2C67"/>
    <w:rsid w:val="00EB367C"/>
    <w:rsid w:val="00EB43BA"/>
    <w:rsid w:val="00EB46D0"/>
    <w:rsid w:val="00EB4700"/>
    <w:rsid w:val="00EB4927"/>
    <w:rsid w:val="00EB7F72"/>
    <w:rsid w:val="00EC002A"/>
    <w:rsid w:val="00EC1587"/>
    <w:rsid w:val="00EC2EEC"/>
    <w:rsid w:val="00EC4357"/>
    <w:rsid w:val="00EC49A4"/>
    <w:rsid w:val="00EC4EF3"/>
    <w:rsid w:val="00EC5384"/>
    <w:rsid w:val="00EC5D72"/>
    <w:rsid w:val="00EC6D48"/>
    <w:rsid w:val="00EC7B2D"/>
    <w:rsid w:val="00ED16C8"/>
    <w:rsid w:val="00ED20C9"/>
    <w:rsid w:val="00ED21EE"/>
    <w:rsid w:val="00ED37E1"/>
    <w:rsid w:val="00ED3B31"/>
    <w:rsid w:val="00ED4EC4"/>
    <w:rsid w:val="00ED6C04"/>
    <w:rsid w:val="00EE04B4"/>
    <w:rsid w:val="00EE3912"/>
    <w:rsid w:val="00EE4040"/>
    <w:rsid w:val="00EE4094"/>
    <w:rsid w:val="00EE4D57"/>
    <w:rsid w:val="00EE53FF"/>
    <w:rsid w:val="00EE5E83"/>
    <w:rsid w:val="00EE6954"/>
    <w:rsid w:val="00EE7092"/>
    <w:rsid w:val="00EE76A1"/>
    <w:rsid w:val="00EF0757"/>
    <w:rsid w:val="00EF2F5C"/>
    <w:rsid w:val="00EF4B57"/>
    <w:rsid w:val="00EF4DB0"/>
    <w:rsid w:val="00EF52E2"/>
    <w:rsid w:val="00EF6717"/>
    <w:rsid w:val="00EF7590"/>
    <w:rsid w:val="00F02000"/>
    <w:rsid w:val="00F024CA"/>
    <w:rsid w:val="00F027AA"/>
    <w:rsid w:val="00F03117"/>
    <w:rsid w:val="00F03373"/>
    <w:rsid w:val="00F0354F"/>
    <w:rsid w:val="00F04E6A"/>
    <w:rsid w:val="00F054C5"/>
    <w:rsid w:val="00F05ECD"/>
    <w:rsid w:val="00F05FBB"/>
    <w:rsid w:val="00F06C2E"/>
    <w:rsid w:val="00F06C92"/>
    <w:rsid w:val="00F07B96"/>
    <w:rsid w:val="00F1013F"/>
    <w:rsid w:val="00F103B7"/>
    <w:rsid w:val="00F103C1"/>
    <w:rsid w:val="00F10A99"/>
    <w:rsid w:val="00F127DE"/>
    <w:rsid w:val="00F138A2"/>
    <w:rsid w:val="00F14C80"/>
    <w:rsid w:val="00F154EB"/>
    <w:rsid w:val="00F16032"/>
    <w:rsid w:val="00F20632"/>
    <w:rsid w:val="00F20E56"/>
    <w:rsid w:val="00F23738"/>
    <w:rsid w:val="00F303A6"/>
    <w:rsid w:val="00F30846"/>
    <w:rsid w:val="00F30CAB"/>
    <w:rsid w:val="00F32479"/>
    <w:rsid w:val="00F327DF"/>
    <w:rsid w:val="00F32E2C"/>
    <w:rsid w:val="00F33121"/>
    <w:rsid w:val="00F3361F"/>
    <w:rsid w:val="00F33769"/>
    <w:rsid w:val="00F356D2"/>
    <w:rsid w:val="00F358DA"/>
    <w:rsid w:val="00F36DEB"/>
    <w:rsid w:val="00F36FF8"/>
    <w:rsid w:val="00F37F86"/>
    <w:rsid w:val="00F406FD"/>
    <w:rsid w:val="00F40D24"/>
    <w:rsid w:val="00F414D0"/>
    <w:rsid w:val="00F45077"/>
    <w:rsid w:val="00F4722B"/>
    <w:rsid w:val="00F47D9D"/>
    <w:rsid w:val="00F50558"/>
    <w:rsid w:val="00F50A8E"/>
    <w:rsid w:val="00F526FC"/>
    <w:rsid w:val="00F52AC7"/>
    <w:rsid w:val="00F531A8"/>
    <w:rsid w:val="00F544D2"/>
    <w:rsid w:val="00F55847"/>
    <w:rsid w:val="00F57142"/>
    <w:rsid w:val="00F5756D"/>
    <w:rsid w:val="00F62D81"/>
    <w:rsid w:val="00F62F79"/>
    <w:rsid w:val="00F630A2"/>
    <w:rsid w:val="00F643B2"/>
    <w:rsid w:val="00F6450E"/>
    <w:rsid w:val="00F652AB"/>
    <w:rsid w:val="00F65942"/>
    <w:rsid w:val="00F65BE2"/>
    <w:rsid w:val="00F65E84"/>
    <w:rsid w:val="00F67651"/>
    <w:rsid w:val="00F67998"/>
    <w:rsid w:val="00F67B9D"/>
    <w:rsid w:val="00F7230A"/>
    <w:rsid w:val="00F72AA0"/>
    <w:rsid w:val="00F761F7"/>
    <w:rsid w:val="00F76A40"/>
    <w:rsid w:val="00F77282"/>
    <w:rsid w:val="00F808C4"/>
    <w:rsid w:val="00F80C07"/>
    <w:rsid w:val="00F814BB"/>
    <w:rsid w:val="00F85BC0"/>
    <w:rsid w:val="00F87264"/>
    <w:rsid w:val="00F908E9"/>
    <w:rsid w:val="00F96295"/>
    <w:rsid w:val="00F96D19"/>
    <w:rsid w:val="00F97E2B"/>
    <w:rsid w:val="00FA2A2E"/>
    <w:rsid w:val="00FA46E1"/>
    <w:rsid w:val="00FA5343"/>
    <w:rsid w:val="00FA56D6"/>
    <w:rsid w:val="00FA595F"/>
    <w:rsid w:val="00FA6C24"/>
    <w:rsid w:val="00FA7D41"/>
    <w:rsid w:val="00FB0D0F"/>
    <w:rsid w:val="00FB338F"/>
    <w:rsid w:val="00FB3BA5"/>
    <w:rsid w:val="00FB651A"/>
    <w:rsid w:val="00FB6869"/>
    <w:rsid w:val="00FB6BB9"/>
    <w:rsid w:val="00FC0CB3"/>
    <w:rsid w:val="00FC2999"/>
    <w:rsid w:val="00FC5465"/>
    <w:rsid w:val="00FC697F"/>
    <w:rsid w:val="00FC70B3"/>
    <w:rsid w:val="00FC765F"/>
    <w:rsid w:val="00FD1861"/>
    <w:rsid w:val="00FD3C53"/>
    <w:rsid w:val="00FD3DCC"/>
    <w:rsid w:val="00FD3F5C"/>
    <w:rsid w:val="00FD5375"/>
    <w:rsid w:val="00FD5A48"/>
    <w:rsid w:val="00FD5B82"/>
    <w:rsid w:val="00FD61A3"/>
    <w:rsid w:val="00FD66C9"/>
    <w:rsid w:val="00FD7348"/>
    <w:rsid w:val="00FD79F6"/>
    <w:rsid w:val="00FE0371"/>
    <w:rsid w:val="00FE1258"/>
    <w:rsid w:val="00FE1422"/>
    <w:rsid w:val="00FE2025"/>
    <w:rsid w:val="00FE31D0"/>
    <w:rsid w:val="00FE3581"/>
    <w:rsid w:val="00FE7A3F"/>
    <w:rsid w:val="00FF0B6A"/>
    <w:rsid w:val="00FF10F6"/>
    <w:rsid w:val="00FF4970"/>
    <w:rsid w:val="00FF4E87"/>
    <w:rsid w:val="00FF5C5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4"/>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uiPriority="99"/>
    <w:lsdException w:name="toc 1" w:uiPriority="39"/>
    <w:lsdException w:name="toc 2" w:uiPriority="39"/>
    <w:lsdException w:name="footer" w:uiPriority="99"/>
    <w:lsdException w:name="caption" w:qFormat="1"/>
    <w:lsdException w:name="table of figures" w:uiPriority="99"/>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23EC3"/>
    <w:rPr>
      <w:sz w:val="24"/>
      <w:szCs w:val="24"/>
    </w:rPr>
  </w:style>
  <w:style w:type="paragraph" w:styleId="Heading1">
    <w:name w:val="heading 1"/>
    <w:basedOn w:val="Normal"/>
    <w:next w:val="Normal"/>
    <w:link w:val="Heading1Char"/>
    <w:qFormat/>
    <w:rsid w:val="00E71EF1"/>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E71EF1"/>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3129E8"/>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uiPriority w:val="39"/>
    <w:rsid w:val="000966CC"/>
  </w:style>
  <w:style w:type="paragraph" w:styleId="TOC2">
    <w:name w:val="toc 2"/>
    <w:basedOn w:val="Normal"/>
    <w:next w:val="Normal"/>
    <w:autoRedefine/>
    <w:uiPriority w:val="39"/>
    <w:rsid w:val="00EE76A1"/>
    <w:pPr>
      <w:tabs>
        <w:tab w:val="right" w:leader="dot" w:pos="9350"/>
      </w:tabs>
      <w:ind w:left="450"/>
    </w:pPr>
  </w:style>
  <w:style w:type="character" w:styleId="Hyperlink">
    <w:name w:val="Hyperlink"/>
    <w:uiPriority w:val="99"/>
    <w:rsid w:val="000966CC"/>
    <w:rPr>
      <w:color w:val="0000FF"/>
      <w:u w:val="single"/>
    </w:rPr>
  </w:style>
  <w:style w:type="paragraph" w:styleId="Footer">
    <w:name w:val="footer"/>
    <w:basedOn w:val="Normal"/>
    <w:link w:val="FooterChar"/>
    <w:uiPriority w:val="99"/>
    <w:rsid w:val="000966CC"/>
    <w:pPr>
      <w:tabs>
        <w:tab w:val="center" w:pos="4320"/>
        <w:tab w:val="right" w:pos="8640"/>
      </w:tabs>
    </w:pPr>
  </w:style>
  <w:style w:type="character" w:styleId="PageNumber">
    <w:name w:val="page number"/>
    <w:basedOn w:val="DefaultParagraphFont"/>
    <w:rsid w:val="000966CC"/>
  </w:style>
  <w:style w:type="paragraph" w:styleId="Header">
    <w:name w:val="header"/>
    <w:basedOn w:val="Normal"/>
    <w:link w:val="HeaderChar"/>
    <w:rsid w:val="000966CC"/>
    <w:pPr>
      <w:tabs>
        <w:tab w:val="center" w:pos="4320"/>
        <w:tab w:val="right" w:pos="8640"/>
      </w:tabs>
    </w:pPr>
  </w:style>
  <w:style w:type="paragraph" w:styleId="TOC3">
    <w:name w:val="toc 3"/>
    <w:basedOn w:val="Normal"/>
    <w:next w:val="Normal"/>
    <w:autoRedefine/>
    <w:semiHidden/>
    <w:rsid w:val="00D33677"/>
    <w:pPr>
      <w:ind w:left="480"/>
    </w:pPr>
  </w:style>
  <w:style w:type="paragraph" w:styleId="EndnoteText">
    <w:name w:val="endnote text"/>
    <w:basedOn w:val="Normal"/>
    <w:link w:val="EndnoteTextChar"/>
    <w:semiHidden/>
    <w:rsid w:val="004551F3"/>
    <w:rPr>
      <w:sz w:val="20"/>
      <w:szCs w:val="20"/>
    </w:rPr>
  </w:style>
  <w:style w:type="character" w:styleId="EndnoteReference">
    <w:name w:val="endnote reference"/>
    <w:semiHidden/>
    <w:rsid w:val="004551F3"/>
    <w:rPr>
      <w:vertAlign w:val="superscript"/>
    </w:rPr>
  </w:style>
  <w:style w:type="paragraph" w:styleId="Index1">
    <w:name w:val="index 1"/>
    <w:basedOn w:val="Normal"/>
    <w:next w:val="Normal"/>
    <w:autoRedefine/>
    <w:uiPriority w:val="99"/>
    <w:semiHidden/>
    <w:rsid w:val="00F630A2"/>
    <w:pPr>
      <w:ind w:left="240" w:hanging="240"/>
    </w:pPr>
  </w:style>
  <w:style w:type="table" w:styleId="TableGrid">
    <w:name w:val="Table Grid"/>
    <w:basedOn w:val="TableNormal"/>
    <w:rsid w:val="002154B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Contemporary">
    <w:name w:val="Table Contemporary"/>
    <w:basedOn w:val="TableNormal"/>
    <w:rsid w:val="000571F6"/>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BalloonText">
    <w:name w:val="Balloon Text"/>
    <w:basedOn w:val="Normal"/>
    <w:semiHidden/>
    <w:rsid w:val="00B24A6F"/>
    <w:rPr>
      <w:rFonts w:ascii="Tahoma" w:hAnsi="Tahoma" w:cs="Tahoma"/>
      <w:sz w:val="16"/>
      <w:szCs w:val="16"/>
    </w:rPr>
  </w:style>
  <w:style w:type="paragraph" w:styleId="Caption">
    <w:name w:val="caption"/>
    <w:basedOn w:val="Normal"/>
    <w:next w:val="Normal"/>
    <w:link w:val="CaptionChar"/>
    <w:qFormat/>
    <w:rsid w:val="00A7007B"/>
    <w:rPr>
      <w:b/>
      <w:bCs/>
      <w:sz w:val="20"/>
      <w:szCs w:val="20"/>
    </w:rPr>
  </w:style>
  <w:style w:type="paragraph" w:styleId="TableofFigures">
    <w:name w:val="table of figures"/>
    <w:basedOn w:val="Normal"/>
    <w:next w:val="Normal"/>
    <w:uiPriority w:val="99"/>
    <w:rsid w:val="0054599C"/>
  </w:style>
  <w:style w:type="paragraph" w:styleId="NormalWeb">
    <w:name w:val="Normal (Web)"/>
    <w:basedOn w:val="Normal"/>
    <w:rsid w:val="00D73550"/>
    <w:pPr>
      <w:spacing w:before="100" w:beforeAutospacing="1" w:after="100" w:afterAutospacing="1"/>
    </w:pPr>
  </w:style>
  <w:style w:type="character" w:styleId="FollowedHyperlink">
    <w:name w:val="FollowedHyperlink"/>
    <w:rsid w:val="00EA4E02"/>
    <w:rPr>
      <w:color w:val="800080"/>
      <w:u w:val="single"/>
    </w:rPr>
  </w:style>
  <w:style w:type="paragraph" w:customStyle="1" w:styleId="xl27">
    <w:name w:val="xl27"/>
    <w:basedOn w:val="Normal"/>
    <w:rsid w:val="00200174"/>
    <w:pPr>
      <w:pBdr>
        <w:bottom w:val="single" w:sz="12" w:space="0" w:color="FFFFFF"/>
        <w:right w:val="single" w:sz="12" w:space="0" w:color="FFFFFF"/>
      </w:pBdr>
      <w:shd w:val="pct75" w:color="000000" w:fill="333333"/>
      <w:spacing w:before="100" w:beforeAutospacing="1" w:after="100" w:afterAutospacing="1"/>
      <w:jc w:val="center"/>
    </w:pPr>
    <w:rPr>
      <w:b/>
      <w:bCs/>
      <w:color w:val="FFFFFF"/>
      <w:sz w:val="16"/>
      <w:szCs w:val="16"/>
    </w:rPr>
  </w:style>
  <w:style w:type="paragraph" w:customStyle="1" w:styleId="xl28">
    <w:name w:val="xl28"/>
    <w:basedOn w:val="Normal"/>
    <w:rsid w:val="00200174"/>
    <w:pPr>
      <w:pBdr>
        <w:bottom w:val="single" w:sz="12" w:space="0" w:color="FFFFFF"/>
        <w:right w:val="single" w:sz="12" w:space="0" w:color="FFFFFF"/>
      </w:pBdr>
      <w:spacing w:before="100" w:beforeAutospacing="1" w:after="100" w:afterAutospacing="1"/>
    </w:pPr>
    <w:rPr>
      <w:b/>
      <w:bCs/>
    </w:rPr>
  </w:style>
  <w:style w:type="paragraph" w:customStyle="1" w:styleId="xl29">
    <w:name w:val="xl29"/>
    <w:basedOn w:val="Normal"/>
    <w:rsid w:val="00200174"/>
    <w:pPr>
      <w:pBdr>
        <w:bottom w:val="single" w:sz="12" w:space="0" w:color="FFFFFF"/>
        <w:right w:val="single" w:sz="12" w:space="0" w:color="FFFFFF"/>
      </w:pBdr>
      <w:shd w:val="clear" w:color="auto" w:fill="FFCC99"/>
      <w:spacing w:before="100" w:beforeAutospacing="1" w:after="100" w:afterAutospacing="1"/>
    </w:pPr>
    <w:rPr>
      <w:b/>
      <w:bCs/>
    </w:rPr>
  </w:style>
  <w:style w:type="paragraph" w:customStyle="1" w:styleId="xl30">
    <w:name w:val="xl30"/>
    <w:basedOn w:val="Normal"/>
    <w:rsid w:val="00200174"/>
    <w:pPr>
      <w:pBdr>
        <w:bottom w:val="single" w:sz="12" w:space="0" w:color="FFFFFF"/>
        <w:right w:val="single" w:sz="12" w:space="0" w:color="FFFFFF"/>
      </w:pBdr>
      <w:shd w:val="clear" w:color="auto" w:fill="FFFF99"/>
      <w:spacing w:before="100" w:beforeAutospacing="1" w:after="100" w:afterAutospacing="1"/>
    </w:pPr>
    <w:rPr>
      <w:b/>
      <w:bCs/>
    </w:rPr>
  </w:style>
  <w:style w:type="paragraph" w:customStyle="1" w:styleId="xl31">
    <w:name w:val="xl31"/>
    <w:basedOn w:val="Normal"/>
    <w:rsid w:val="00200174"/>
    <w:pPr>
      <w:pBdr>
        <w:bottom w:val="single" w:sz="12" w:space="0" w:color="FFFFFF"/>
        <w:right w:val="single" w:sz="12" w:space="0" w:color="FFFFFF"/>
      </w:pBdr>
      <w:shd w:val="clear" w:color="auto" w:fill="CCFFCC"/>
      <w:spacing w:before="100" w:beforeAutospacing="1" w:after="100" w:afterAutospacing="1"/>
    </w:pPr>
    <w:rPr>
      <w:b/>
      <w:bCs/>
    </w:rPr>
  </w:style>
  <w:style w:type="paragraph" w:customStyle="1" w:styleId="xl32">
    <w:name w:val="xl32"/>
    <w:basedOn w:val="Normal"/>
    <w:rsid w:val="00200174"/>
    <w:pPr>
      <w:pBdr>
        <w:bottom w:val="single" w:sz="12" w:space="0" w:color="FFFFFF"/>
        <w:right w:val="single" w:sz="12" w:space="0" w:color="FFFFFF"/>
      </w:pBdr>
      <w:shd w:val="clear" w:color="auto" w:fill="CCFFFF"/>
      <w:spacing w:before="100" w:beforeAutospacing="1" w:after="100" w:afterAutospacing="1"/>
    </w:pPr>
    <w:rPr>
      <w:b/>
      <w:bCs/>
    </w:rPr>
  </w:style>
  <w:style w:type="paragraph" w:customStyle="1" w:styleId="xl33">
    <w:name w:val="xl33"/>
    <w:basedOn w:val="Normal"/>
    <w:rsid w:val="00200174"/>
    <w:pPr>
      <w:pBdr>
        <w:bottom w:val="single" w:sz="12" w:space="0" w:color="FFFFFF"/>
        <w:right w:val="single" w:sz="12" w:space="0" w:color="FFFFFF"/>
      </w:pBdr>
      <w:shd w:val="clear" w:color="auto" w:fill="99CCFF"/>
      <w:spacing w:before="100" w:beforeAutospacing="1" w:after="100" w:afterAutospacing="1"/>
    </w:pPr>
    <w:rPr>
      <w:b/>
      <w:bCs/>
    </w:rPr>
  </w:style>
  <w:style w:type="paragraph" w:customStyle="1" w:styleId="xl34">
    <w:name w:val="xl34"/>
    <w:basedOn w:val="Normal"/>
    <w:rsid w:val="00200174"/>
    <w:pPr>
      <w:pBdr>
        <w:bottom w:val="single" w:sz="12" w:space="0" w:color="FFFFFF"/>
        <w:right w:val="single" w:sz="12" w:space="0" w:color="FFFFFF"/>
      </w:pBdr>
      <w:shd w:val="clear" w:color="auto" w:fill="CC99FF"/>
      <w:spacing w:before="100" w:beforeAutospacing="1" w:after="100" w:afterAutospacing="1"/>
    </w:pPr>
    <w:rPr>
      <w:b/>
      <w:bCs/>
    </w:rPr>
  </w:style>
  <w:style w:type="paragraph" w:customStyle="1" w:styleId="xl35">
    <w:name w:val="xl35"/>
    <w:basedOn w:val="Normal"/>
    <w:rsid w:val="00200174"/>
    <w:pPr>
      <w:pBdr>
        <w:bottom w:val="single" w:sz="12" w:space="0" w:color="FFFFFF"/>
        <w:right w:val="single" w:sz="12" w:space="0" w:color="FFFFFF"/>
      </w:pBdr>
      <w:shd w:val="clear" w:color="auto" w:fill="00CCFF"/>
      <w:spacing w:before="100" w:beforeAutospacing="1" w:after="100" w:afterAutospacing="1"/>
    </w:pPr>
    <w:rPr>
      <w:b/>
      <w:bCs/>
    </w:rPr>
  </w:style>
  <w:style w:type="paragraph" w:customStyle="1" w:styleId="xl36">
    <w:name w:val="xl36"/>
    <w:basedOn w:val="Normal"/>
    <w:rsid w:val="00200174"/>
    <w:pPr>
      <w:pBdr>
        <w:bottom w:val="single" w:sz="12" w:space="0" w:color="FFFFFF"/>
        <w:right w:val="single" w:sz="12" w:space="0" w:color="FFFFFF"/>
      </w:pBdr>
      <w:shd w:val="clear" w:color="auto" w:fill="800080"/>
      <w:spacing w:before="100" w:beforeAutospacing="1" w:after="100" w:afterAutospacing="1"/>
    </w:pPr>
    <w:rPr>
      <w:b/>
      <w:bCs/>
    </w:rPr>
  </w:style>
  <w:style w:type="paragraph" w:customStyle="1" w:styleId="xl37">
    <w:name w:val="xl37"/>
    <w:basedOn w:val="Normal"/>
    <w:rsid w:val="00200174"/>
    <w:pPr>
      <w:pBdr>
        <w:bottom w:val="single" w:sz="12" w:space="0" w:color="FFFFFF"/>
        <w:right w:val="single" w:sz="12" w:space="0" w:color="FFFFFF"/>
      </w:pBdr>
      <w:shd w:val="clear" w:color="auto" w:fill="FF00FF"/>
      <w:spacing w:before="100" w:beforeAutospacing="1" w:after="100" w:afterAutospacing="1"/>
    </w:pPr>
    <w:rPr>
      <w:b/>
      <w:bCs/>
    </w:rPr>
  </w:style>
  <w:style w:type="paragraph" w:customStyle="1" w:styleId="xl38">
    <w:name w:val="xl38"/>
    <w:basedOn w:val="Normal"/>
    <w:rsid w:val="00200174"/>
    <w:pPr>
      <w:pBdr>
        <w:bottom w:val="single" w:sz="12" w:space="0" w:color="FFFFFF"/>
        <w:right w:val="single" w:sz="12" w:space="0" w:color="FFFFFF"/>
      </w:pBdr>
      <w:shd w:val="clear" w:color="auto" w:fill="FFCC00"/>
      <w:spacing w:before="100" w:beforeAutospacing="1" w:after="100" w:afterAutospacing="1"/>
    </w:pPr>
    <w:rPr>
      <w:b/>
      <w:bCs/>
    </w:rPr>
  </w:style>
  <w:style w:type="paragraph" w:customStyle="1" w:styleId="xl39">
    <w:name w:val="xl39"/>
    <w:basedOn w:val="Normal"/>
    <w:rsid w:val="00200174"/>
    <w:pPr>
      <w:pBdr>
        <w:bottom w:val="single" w:sz="12" w:space="0" w:color="FFFFFF"/>
        <w:right w:val="single" w:sz="12" w:space="0" w:color="FFFFFF"/>
      </w:pBdr>
      <w:shd w:val="clear" w:color="auto" w:fill="FFFF00"/>
      <w:spacing w:before="100" w:beforeAutospacing="1" w:after="100" w:afterAutospacing="1"/>
    </w:pPr>
    <w:rPr>
      <w:b/>
      <w:bCs/>
    </w:rPr>
  </w:style>
  <w:style w:type="paragraph" w:customStyle="1" w:styleId="xl40">
    <w:name w:val="xl40"/>
    <w:basedOn w:val="Normal"/>
    <w:rsid w:val="00200174"/>
    <w:pPr>
      <w:pBdr>
        <w:bottom w:val="single" w:sz="12" w:space="0" w:color="FFFFFF"/>
        <w:right w:val="single" w:sz="12" w:space="0" w:color="FFFFFF"/>
      </w:pBdr>
      <w:shd w:val="clear" w:color="auto" w:fill="00FF00"/>
      <w:spacing w:before="100" w:beforeAutospacing="1" w:after="100" w:afterAutospacing="1"/>
    </w:pPr>
    <w:rPr>
      <w:b/>
      <w:bCs/>
    </w:rPr>
  </w:style>
  <w:style w:type="paragraph" w:customStyle="1" w:styleId="xl41">
    <w:name w:val="xl41"/>
    <w:basedOn w:val="Normal"/>
    <w:rsid w:val="00200174"/>
    <w:pPr>
      <w:pBdr>
        <w:bottom w:val="single" w:sz="12" w:space="0" w:color="FFFFFF"/>
        <w:right w:val="single" w:sz="12" w:space="0" w:color="FFFFFF"/>
      </w:pBdr>
      <w:shd w:val="clear" w:color="auto" w:fill="00FFFF"/>
      <w:spacing w:before="100" w:beforeAutospacing="1" w:after="100" w:afterAutospacing="1"/>
    </w:pPr>
    <w:rPr>
      <w:b/>
      <w:bCs/>
    </w:rPr>
  </w:style>
  <w:style w:type="paragraph" w:customStyle="1" w:styleId="xl42">
    <w:name w:val="xl42"/>
    <w:basedOn w:val="Normal"/>
    <w:rsid w:val="00200174"/>
    <w:pPr>
      <w:pBdr>
        <w:bottom w:val="single" w:sz="12" w:space="0" w:color="FFFFFF"/>
        <w:right w:val="single" w:sz="12" w:space="0" w:color="FFFFFF"/>
      </w:pBdr>
      <w:shd w:val="clear" w:color="auto" w:fill="993366"/>
      <w:spacing w:before="100" w:beforeAutospacing="1" w:after="100" w:afterAutospacing="1"/>
    </w:pPr>
    <w:rPr>
      <w:b/>
      <w:bCs/>
    </w:rPr>
  </w:style>
  <w:style w:type="paragraph" w:customStyle="1" w:styleId="xl43">
    <w:name w:val="xl43"/>
    <w:basedOn w:val="Normal"/>
    <w:rsid w:val="00200174"/>
    <w:pPr>
      <w:pBdr>
        <w:bottom w:val="single" w:sz="12" w:space="0" w:color="FFFFFF"/>
        <w:right w:val="single" w:sz="12" w:space="0" w:color="FFFFFF"/>
      </w:pBdr>
      <w:shd w:val="clear" w:color="auto" w:fill="FF6600"/>
      <w:spacing w:before="100" w:beforeAutospacing="1" w:after="100" w:afterAutospacing="1"/>
    </w:pPr>
    <w:rPr>
      <w:b/>
      <w:bCs/>
    </w:rPr>
  </w:style>
  <w:style w:type="paragraph" w:customStyle="1" w:styleId="xl44">
    <w:name w:val="xl44"/>
    <w:basedOn w:val="Normal"/>
    <w:rsid w:val="00200174"/>
    <w:pPr>
      <w:pBdr>
        <w:bottom w:val="single" w:sz="12" w:space="0" w:color="FFFFFF"/>
        <w:right w:val="single" w:sz="12" w:space="0" w:color="FFFFFF"/>
      </w:pBdr>
      <w:shd w:val="clear" w:color="auto" w:fill="FF99CC"/>
      <w:spacing w:before="100" w:beforeAutospacing="1" w:after="100" w:afterAutospacing="1"/>
    </w:pPr>
    <w:rPr>
      <w:b/>
      <w:bCs/>
    </w:rPr>
  </w:style>
  <w:style w:type="paragraph" w:customStyle="1" w:styleId="xl45">
    <w:name w:val="xl45"/>
    <w:basedOn w:val="Normal"/>
    <w:rsid w:val="00200174"/>
    <w:pPr>
      <w:pBdr>
        <w:bottom w:val="single" w:sz="12" w:space="0" w:color="FFFFFF"/>
        <w:right w:val="single" w:sz="12" w:space="0" w:color="FFFFFF"/>
      </w:pBdr>
      <w:shd w:val="clear" w:color="auto" w:fill="3366FF"/>
      <w:spacing w:before="100" w:beforeAutospacing="1" w:after="100" w:afterAutospacing="1"/>
    </w:pPr>
    <w:rPr>
      <w:b/>
      <w:bCs/>
    </w:rPr>
  </w:style>
  <w:style w:type="paragraph" w:customStyle="1" w:styleId="xl46">
    <w:name w:val="xl46"/>
    <w:basedOn w:val="Normal"/>
    <w:rsid w:val="00200174"/>
    <w:pPr>
      <w:pBdr>
        <w:bottom w:val="single" w:sz="12" w:space="0" w:color="FFFFFF"/>
        <w:right w:val="single" w:sz="12" w:space="0" w:color="FFFFFF"/>
      </w:pBdr>
      <w:shd w:val="clear" w:color="auto" w:fill="808000"/>
      <w:spacing w:before="100" w:beforeAutospacing="1" w:after="100" w:afterAutospacing="1"/>
    </w:pPr>
    <w:rPr>
      <w:b/>
      <w:bCs/>
    </w:rPr>
  </w:style>
  <w:style w:type="paragraph" w:customStyle="1" w:styleId="xl47">
    <w:name w:val="xl47"/>
    <w:basedOn w:val="Normal"/>
    <w:rsid w:val="00200174"/>
    <w:pPr>
      <w:pBdr>
        <w:bottom w:val="single" w:sz="12" w:space="0" w:color="FFFFFF"/>
        <w:right w:val="single" w:sz="12" w:space="0" w:color="FFFFFF"/>
      </w:pBdr>
      <w:shd w:val="clear" w:color="auto" w:fill="008000"/>
      <w:spacing w:before="100" w:beforeAutospacing="1" w:after="100" w:afterAutospacing="1"/>
    </w:pPr>
    <w:rPr>
      <w:b/>
      <w:bCs/>
    </w:rPr>
  </w:style>
  <w:style w:type="paragraph" w:customStyle="1" w:styleId="xl48">
    <w:name w:val="xl48"/>
    <w:basedOn w:val="Normal"/>
    <w:rsid w:val="00200174"/>
    <w:pPr>
      <w:pBdr>
        <w:bottom w:val="single" w:sz="12" w:space="0" w:color="FFFFFF"/>
        <w:right w:val="single" w:sz="12" w:space="0" w:color="FFFFFF"/>
      </w:pBdr>
      <w:shd w:val="clear" w:color="auto" w:fill="008080"/>
      <w:spacing w:before="100" w:beforeAutospacing="1" w:after="100" w:afterAutospacing="1"/>
    </w:pPr>
    <w:rPr>
      <w:b/>
      <w:bCs/>
    </w:rPr>
  </w:style>
  <w:style w:type="paragraph" w:customStyle="1" w:styleId="xl49">
    <w:name w:val="xl49"/>
    <w:basedOn w:val="Normal"/>
    <w:rsid w:val="00200174"/>
    <w:pPr>
      <w:pBdr>
        <w:bottom w:val="single" w:sz="12" w:space="0" w:color="FFFFFF"/>
        <w:right w:val="single" w:sz="12" w:space="0" w:color="FFFFFF"/>
      </w:pBdr>
      <w:shd w:val="clear" w:color="auto" w:fill="0000FF"/>
      <w:spacing w:before="100" w:beforeAutospacing="1" w:after="100" w:afterAutospacing="1"/>
    </w:pPr>
    <w:rPr>
      <w:b/>
      <w:bCs/>
    </w:rPr>
  </w:style>
  <w:style w:type="paragraph" w:customStyle="1" w:styleId="xl50">
    <w:name w:val="xl50"/>
    <w:basedOn w:val="Normal"/>
    <w:rsid w:val="00200174"/>
    <w:pPr>
      <w:pBdr>
        <w:bottom w:val="single" w:sz="12" w:space="0" w:color="FFFFFF"/>
        <w:right w:val="single" w:sz="12" w:space="0" w:color="FFFFFF"/>
      </w:pBdr>
      <w:shd w:val="clear" w:color="auto" w:fill="666699"/>
      <w:spacing w:before="100" w:beforeAutospacing="1" w:after="100" w:afterAutospacing="1"/>
    </w:pPr>
    <w:rPr>
      <w:b/>
      <w:bCs/>
    </w:rPr>
  </w:style>
  <w:style w:type="paragraph" w:customStyle="1" w:styleId="xl51">
    <w:name w:val="xl51"/>
    <w:basedOn w:val="Normal"/>
    <w:rsid w:val="00200174"/>
    <w:pPr>
      <w:pBdr>
        <w:bottom w:val="single" w:sz="12" w:space="0" w:color="FFFFFF"/>
        <w:right w:val="single" w:sz="12" w:space="0" w:color="FFFFFF"/>
      </w:pBdr>
      <w:shd w:val="clear" w:color="auto" w:fill="FF0000"/>
      <w:spacing w:before="100" w:beforeAutospacing="1" w:after="100" w:afterAutospacing="1"/>
    </w:pPr>
    <w:rPr>
      <w:b/>
      <w:bCs/>
    </w:rPr>
  </w:style>
  <w:style w:type="paragraph" w:customStyle="1" w:styleId="xl52">
    <w:name w:val="xl52"/>
    <w:basedOn w:val="Normal"/>
    <w:rsid w:val="00200174"/>
    <w:pPr>
      <w:pBdr>
        <w:bottom w:val="single" w:sz="12" w:space="0" w:color="FFFFFF"/>
        <w:right w:val="single" w:sz="12" w:space="0" w:color="FFFFFF"/>
      </w:pBdr>
      <w:shd w:val="clear" w:color="auto" w:fill="FF9900"/>
      <w:spacing w:before="100" w:beforeAutospacing="1" w:after="100" w:afterAutospacing="1"/>
    </w:pPr>
    <w:rPr>
      <w:b/>
      <w:bCs/>
    </w:rPr>
  </w:style>
  <w:style w:type="paragraph" w:customStyle="1" w:styleId="xl53">
    <w:name w:val="xl53"/>
    <w:basedOn w:val="Normal"/>
    <w:rsid w:val="00200174"/>
    <w:pPr>
      <w:pBdr>
        <w:bottom w:val="single" w:sz="12" w:space="0" w:color="FFFFFF"/>
        <w:right w:val="single" w:sz="12" w:space="0" w:color="FFFFFF"/>
      </w:pBdr>
      <w:shd w:val="clear" w:color="auto" w:fill="C0C0C0"/>
      <w:spacing w:before="100" w:beforeAutospacing="1" w:after="100" w:afterAutospacing="1"/>
      <w:jc w:val="center"/>
    </w:pPr>
    <w:rPr>
      <w:sz w:val="16"/>
      <w:szCs w:val="16"/>
    </w:rPr>
  </w:style>
  <w:style w:type="paragraph" w:customStyle="1" w:styleId="xl54">
    <w:name w:val="xl54"/>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55">
    <w:name w:val="xl55"/>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56">
    <w:name w:val="xl56"/>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57">
    <w:name w:val="xl57"/>
    <w:basedOn w:val="Normal"/>
    <w:rsid w:val="00200174"/>
    <w:pPr>
      <w:pBdr>
        <w:bottom w:val="single" w:sz="12" w:space="0" w:color="FFFFFF"/>
        <w:right w:val="single" w:sz="12" w:space="0" w:color="FFFFFF"/>
      </w:pBdr>
      <w:shd w:val="clear" w:color="auto" w:fill="969696"/>
      <w:spacing w:before="100" w:beforeAutospacing="1" w:after="100" w:afterAutospacing="1"/>
      <w:jc w:val="center"/>
    </w:pPr>
    <w:rPr>
      <w:sz w:val="16"/>
      <w:szCs w:val="16"/>
    </w:rPr>
  </w:style>
  <w:style w:type="paragraph" w:customStyle="1" w:styleId="xl58">
    <w:name w:val="xl58"/>
    <w:basedOn w:val="Normal"/>
    <w:rsid w:val="00200174"/>
    <w:pPr>
      <w:pBdr>
        <w:bottom w:val="single" w:sz="12" w:space="0" w:color="FFFFFF"/>
        <w:right w:val="single" w:sz="12" w:space="0" w:color="FFFFFF"/>
      </w:pBdr>
      <w:shd w:val="clear" w:color="auto" w:fill="969696"/>
      <w:spacing w:before="100" w:beforeAutospacing="1" w:after="100" w:afterAutospacing="1"/>
    </w:pPr>
  </w:style>
  <w:style w:type="paragraph" w:customStyle="1" w:styleId="xl59">
    <w:name w:val="xl59"/>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0">
    <w:name w:val="xl60"/>
    <w:basedOn w:val="Normal"/>
    <w:rsid w:val="00200174"/>
    <w:pPr>
      <w:pBdr>
        <w:bottom w:val="single" w:sz="12" w:space="0" w:color="FFFFFF"/>
        <w:right w:val="single" w:sz="12" w:space="0" w:color="FFFFFF"/>
      </w:pBdr>
      <w:shd w:val="clear" w:color="auto" w:fill="969696"/>
      <w:spacing w:before="100" w:beforeAutospacing="1" w:after="100" w:afterAutospacing="1"/>
    </w:pPr>
  </w:style>
  <w:style w:type="paragraph" w:customStyle="1" w:styleId="xl61">
    <w:name w:val="xl61"/>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62">
    <w:name w:val="xl62"/>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63">
    <w:name w:val="xl63"/>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64">
    <w:name w:val="xl64"/>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5">
    <w:name w:val="xl65"/>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6">
    <w:name w:val="xl66"/>
    <w:basedOn w:val="Normal"/>
    <w:rsid w:val="00200174"/>
    <w:pPr>
      <w:pBdr>
        <w:bottom w:val="single" w:sz="12" w:space="0" w:color="FFFFFF"/>
        <w:right w:val="single" w:sz="12" w:space="0" w:color="FFFFFF"/>
      </w:pBdr>
      <w:shd w:val="clear" w:color="auto" w:fill="969696"/>
      <w:spacing w:before="100" w:beforeAutospacing="1" w:after="100" w:afterAutospacing="1"/>
    </w:pPr>
  </w:style>
  <w:style w:type="table" w:styleId="TableElegant">
    <w:name w:val="Table Elegant"/>
    <w:basedOn w:val="TableNormal"/>
    <w:rsid w:val="00B351FD"/>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paragraph" w:customStyle="1" w:styleId="num1">
    <w:name w:val="num1"/>
    <w:basedOn w:val="Normal"/>
    <w:rsid w:val="00F652AB"/>
    <w:pPr>
      <w:tabs>
        <w:tab w:val="left" w:pos="-720"/>
      </w:tabs>
      <w:suppressAutoHyphens/>
      <w:spacing w:line="360" w:lineRule="auto"/>
      <w:ind w:firstLine="360"/>
    </w:pPr>
    <w:rPr>
      <w:rFonts w:ascii="Palatino" w:hAnsi="Palatino"/>
      <w:sz w:val="26"/>
      <w:szCs w:val="20"/>
    </w:rPr>
  </w:style>
  <w:style w:type="paragraph" w:styleId="DocumentMap">
    <w:name w:val="Document Map"/>
    <w:basedOn w:val="Normal"/>
    <w:semiHidden/>
    <w:rsid w:val="00B008BF"/>
    <w:pPr>
      <w:shd w:val="clear" w:color="auto" w:fill="000080"/>
    </w:pPr>
    <w:rPr>
      <w:rFonts w:ascii="Tahoma" w:hAnsi="Tahoma" w:cs="Tahoma"/>
      <w:sz w:val="20"/>
      <w:szCs w:val="20"/>
    </w:rPr>
  </w:style>
  <w:style w:type="character" w:styleId="CommentReference">
    <w:name w:val="annotation reference"/>
    <w:semiHidden/>
    <w:rsid w:val="0042297B"/>
    <w:rPr>
      <w:sz w:val="16"/>
      <w:szCs w:val="16"/>
    </w:rPr>
  </w:style>
  <w:style w:type="paragraph" w:styleId="CommentText">
    <w:name w:val="annotation text"/>
    <w:basedOn w:val="Normal"/>
    <w:semiHidden/>
    <w:rsid w:val="0042297B"/>
    <w:rPr>
      <w:sz w:val="20"/>
      <w:szCs w:val="20"/>
    </w:rPr>
  </w:style>
  <w:style w:type="paragraph" w:styleId="CommentSubject">
    <w:name w:val="annotation subject"/>
    <w:basedOn w:val="CommentText"/>
    <w:next w:val="CommentText"/>
    <w:semiHidden/>
    <w:rsid w:val="0042297B"/>
    <w:rPr>
      <w:b/>
      <w:bCs/>
    </w:rPr>
  </w:style>
  <w:style w:type="paragraph" w:styleId="FootnoteText">
    <w:name w:val="footnote text"/>
    <w:basedOn w:val="Normal"/>
    <w:semiHidden/>
    <w:rsid w:val="007475AA"/>
    <w:rPr>
      <w:sz w:val="20"/>
      <w:szCs w:val="20"/>
    </w:rPr>
  </w:style>
  <w:style w:type="character" w:styleId="FootnoteReference">
    <w:name w:val="footnote reference"/>
    <w:semiHidden/>
    <w:rsid w:val="007475AA"/>
    <w:rPr>
      <w:vertAlign w:val="superscript"/>
    </w:rPr>
  </w:style>
  <w:style w:type="paragraph" w:customStyle="1" w:styleId="Reminders">
    <w:name w:val="Reminders"/>
    <w:basedOn w:val="Normal"/>
    <w:link w:val="RemindersChar"/>
    <w:rsid w:val="001C2942"/>
    <w:pPr>
      <w:spacing w:before="40" w:after="40"/>
    </w:pPr>
    <w:rPr>
      <w:rFonts w:ascii="Trebuchet MS" w:eastAsia="Calibri" w:hAnsi="Trebuchet MS"/>
      <w:i/>
      <w:color w:val="FF0000"/>
    </w:rPr>
  </w:style>
  <w:style w:type="paragraph" w:customStyle="1" w:styleId="Reminder">
    <w:name w:val="Reminder"/>
    <w:basedOn w:val="Reminders"/>
    <w:link w:val="ReminderChar"/>
    <w:rsid w:val="001C2942"/>
  </w:style>
  <w:style w:type="character" w:customStyle="1" w:styleId="RemindersChar">
    <w:name w:val="Reminders Char"/>
    <w:link w:val="Reminders"/>
    <w:locked/>
    <w:rsid w:val="001C2942"/>
    <w:rPr>
      <w:rFonts w:ascii="Trebuchet MS" w:eastAsia="Calibri" w:hAnsi="Trebuchet MS"/>
      <w:i/>
      <w:color w:val="FF0000"/>
      <w:sz w:val="24"/>
      <w:szCs w:val="24"/>
      <w:lang w:val="en-US" w:eastAsia="en-US" w:bidi="ar-SA"/>
    </w:rPr>
  </w:style>
  <w:style w:type="character" w:customStyle="1" w:styleId="ReminderChar">
    <w:name w:val="Reminder Char"/>
    <w:basedOn w:val="RemindersChar"/>
    <w:link w:val="Reminder"/>
    <w:locked/>
    <w:rsid w:val="001C2942"/>
    <w:rPr>
      <w:rFonts w:ascii="Trebuchet MS" w:eastAsia="Calibri" w:hAnsi="Trebuchet MS"/>
      <w:i/>
      <w:color w:val="FF0000"/>
      <w:sz w:val="24"/>
      <w:szCs w:val="24"/>
      <w:lang w:val="en-US" w:eastAsia="en-US" w:bidi="ar-SA"/>
    </w:rPr>
  </w:style>
  <w:style w:type="character" w:customStyle="1" w:styleId="CaptionChar">
    <w:name w:val="Caption Char"/>
    <w:link w:val="Caption"/>
    <w:locked/>
    <w:rsid w:val="001C2942"/>
    <w:rPr>
      <w:b/>
      <w:bCs/>
      <w:lang w:val="en-US" w:eastAsia="en-US" w:bidi="ar-SA"/>
    </w:rPr>
  </w:style>
  <w:style w:type="paragraph" w:styleId="Title">
    <w:name w:val="Title"/>
    <w:basedOn w:val="Normal"/>
    <w:next w:val="Normal"/>
    <w:link w:val="TitleChar"/>
    <w:qFormat/>
    <w:rsid w:val="002F3610"/>
    <w:pPr>
      <w:pBdr>
        <w:bottom w:val="single" w:sz="8" w:space="4" w:color="4F81BD"/>
      </w:pBdr>
      <w:spacing w:after="300"/>
      <w:contextualSpacing/>
    </w:pPr>
    <w:rPr>
      <w:rFonts w:ascii="Cambria" w:hAnsi="Cambria"/>
      <w:color w:val="17365D"/>
      <w:spacing w:val="5"/>
      <w:kern w:val="28"/>
      <w:sz w:val="52"/>
      <w:szCs w:val="52"/>
      <w:lang w:eastAsia="ko-KR"/>
    </w:rPr>
  </w:style>
  <w:style w:type="character" w:customStyle="1" w:styleId="TitleChar">
    <w:name w:val="Title Char"/>
    <w:link w:val="Title"/>
    <w:locked/>
    <w:rsid w:val="002F3610"/>
    <w:rPr>
      <w:rFonts w:ascii="Cambria" w:hAnsi="Cambria"/>
      <w:color w:val="17365D"/>
      <w:spacing w:val="5"/>
      <w:kern w:val="28"/>
      <w:sz w:val="52"/>
      <w:szCs w:val="52"/>
      <w:lang w:val="en-US" w:eastAsia="ko-KR" w:bidi="ar-SA"/>
    </w:rPr>
  </w:style>
  <w:style w:type="character" w:customStyle="1" w:styleId="Heading1Char">
    <w:name w:val="Heading 1 Char"/>
    <w:link w:val="Heading1"/>
    <w:locked/>
    <w:rsid w:val="002F3610"/>
    <w:rPr>
      <w:rFonts w:ascii="Arial" w:hAnsi="Arial" w:cs="Arial"/>
      <w:b/>
      <w:bCs/>
      <w:kern w:val="32"/>
      <w:sz w:val="32"/>
      <w:szCs w:val="32"/>
      <w:lang w:val="en-US" w:eastAsia="en-US" w:bidi="ar-SA"/>
    </w:rPr>
  </w:style>
  <w:style w:type="character" w:customStyle="1" w:styleId="EndnoteTextChar">
    <w:name w:val="Endnote Text Char"/>
    <w:basedOn w:val="DefaultParagraphFont"/>
    <w:link w:val="EndnoteText"/>
    <w:rsid w:val="0037707D"/>
  </w:style>
  <w:style w:type="character" w:customStyle="1" w:styleId="FooterChar">
    <w:name w:val="Footer Char"/>
    <w:link w:val="Footer"/>
    <w:uiPriority w:val="99"/>
    <w:rsid w:val="0046329A"/>
    <w:rPr>
      <w:sz w:val="24"/>
      <w:szCs w:val="24"/>
    </w:rPr>
  </w:style>
  <w:style w:type="table" w:styleId="Table3Deffects2">
    <w:name w:val="Table 3D effects 2"/>
    <w:basedOn w:val="TableNormal"/>
    <w:rsid w:val="00BA458B"/>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1">
    <w:name w:val="Table 3D effects 1"/>
    <w:basedOn w:val="TableNormal"/>
    <w:rsid w:val="00BA458B"/>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Classic4">
    <w:name w:val="Table Classic 4"/>
    <w:basedOn w:val="TableNormal"/>
    <w:rsid w:val="00BA458B"/>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character" w:customStyle="1" w:styleId="HeaderChar">
    <w:name w:val="Header Char"/>
    <w:link w:val="Header"/>
    <w:rsid w:val="00051FC5"/>
    <w:rPr>
      <w:sz w:val="24"/>
      <w:szCs w:val="24"/>
    </w:rPr>
  </w:style>
  <w:style w:type="paragraph" w:styleId="ListParagraph">
    <w:name w:val="List Paragraph"/>
    <w:basedOn w:val="Normal"/>
    <w:uiPriority w:val="34"/>
    <w:qFormat/>
    <w:rsid w:val="00051FC5"/>
    <w:pPr>
      <w:ind w:left="720"/>
    </w:pPr>
  </w:style>
  <w:style w:type="character" w:customStyle="1" w:styleId="breadcrumbs">
    <w:name w:val="breadcrumbs"/>
    <w:rsid w:val="000E1C56"/>
  </w:style>
  <w:style w:type="character" w:styleId="Strong">
    <w:name w:val="Strong"/>
    <w:qFormat/>
    <w:rsid w:val="003F4FFF"/>
    <w:rPr>
      <w:rFonts w:ascii="Arial" w:hAnsi="Arial"/>
      <w:b/>
      <w:bCs/>
      <w:sz w:val="22"/>
    </w:rPr>
  </w:style>
  <w:style w:type="paragraph" w:styleId="BodyText">
    <w:name w:val="Body Text"/>
    <w:aliases w:val=" Char"/>
    <w:basedOn w:val="Normal"/>
    <w:link w:val="BodyTextChar"/>
    <w:rsid w:val="00EC2EEC"/>
    <w:pPr>
      <w:widowControl w:val="0"/>
      <w:spacing w:after="120"/>
    </w:pPr>
    <w:rPr>
      <w:szCs w:val="20"/>
    </w:rPr>
  </w:style>
  <w:style w:type="character" w:customStyle="1" w:styleId="BodyTextChar">
    <w:name w:val="Body Text Char"/>
    <w:aliases w:val=" Char Char"/>
    <w:basedOn w:val="DefaultParagraphFont"/>
    <w:link w:val="BodyText"/>
    <w:rsid w:val="00EC2EEC"/>
    <w:rPr>
      <w:sz w:val="24"/>
    </w:rPr>
  </w:style>
  <w:style w:type="character" w:styleId="PlaceholderText">
    <w:name w:val="Placeholder Text"/>
    <w:basedOn w:val="DefaultParagraphFont"/>
    <w:uiPriority w:val="99"/>
    <w:semiHidden/>
    <w:rsid w:val="00EC2EEC"/>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uiPriority="99"/>
    <w:lsdException w:name="toc 1" w:uiPriority="39"/>
    <w:lsdException w:name="toc 2" w:uiPriority="39"/>
    <w:lsdException w:name="footer" w:uiPriority="99"/>
    <w:lsdException w:name="caption" w:qFormat="1"/>
    <w:lsdException w:name="table of figures" w:uiPriority="99"/>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23EC3"/>
    <w:rPr>
      <w:sz w:val="24"/>
      <w:szCs w:val="24"/>
    </w:rPr>
  </w:style>
  <w:style w:type="paragraph" w:styleId="Heading1">
    <w:name w:val="heading 1"/>
    <w:basedOn w:val="Normal"/>
    <w:next w:val="Normal"/>
    <w:link w:val="Heading1Char"/>
    <w:qFormat/>
    <w:rsid w:val="00E71EF1"/>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E71EF1"/>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3129E8"/>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uiPriority w:val="39"/>
    <w:rsid w:val="000966CC"/>
  </w:style>
  <w:style w:type="paragraph" w:styleId="TOC2">
    <w:name w:val="toc 2"/>
    <w:basedOn w:val="Normal"/>
    <w:next w:val="Normal"/>
    <w:autoRedefine/>
    <w:uiPriority w:val="39"/>
    <w:rsid w:val="00EE76A1"/>
    <w:pPr>
      <w:tabs>
        <w:tab w:val="right" w:leader="dot" w:pos="9350"/>
      </w:tabs>
      <w:ind w:left="450"/>
    </w:pPr>
  </w:style>
  <w:style w:type="character" w:styleId="Hyperlink">
    <w:name w:val="Hyperlink"/>
    <w:uiPriority w:val="99"/>
    <w:rsid w:val="000966CC"/>
    <w:rPr>
      <w:color w:val="0000FF"/>
      <w:u w:val="single"/>
    </w:rPr>
  </w:style>
  <w:style w:type="paragraph" w:styleId="Footer">
    <w:name w:val="footer"/>
    <w:basedOn w:val="Normal"/>
    <w:link w:val="FooterChar"/>
    <w:uiPriority w:val="99"/>
    <w:rsid w:val="000966CC"/>
    <w:pPr>
      <w:tabs>
        <w:tab w:val="center" w:pos="4320"/>
        <w:tab w:val="right" w:pos="8640"/>
      </w:tabs>
    </w:pPr>
  </w:style>
  <w:style w:type="character" w:styleId="PageNumber">
    <w:name w:val="page number"/>
    <w:basedOn w:val="DefaultParagraphFont"/>
    <w:rsid w:val="000966CC"/>
  </w:style>
  <w:style w:type="paragraph" w:styleId="Header">
    <w:name w:val="header"/>
    <w:basedOn w:val="Normal"/>
    <w:link w:val="HeaderChar"/>
    <w:rsid w:val="000966CC"/>
    <w:pPr>
      <w:tabs>
        <w:tab w:val="center" w:pos="4320"/>
        <w:tab w:val="right" w:pos="8640"/>
      </w:tabs>
    </w:pPr>
  </w:style>
  <w:style w:type="paragraph" w:styleId="TOC3">
    <w:name w:val="toc 3"/>
    <w:basedOn w:val="Normal"/>
    <w:next w:val="Normal"/>
    <w:autoRedefine/>
    <w:semiHidden/>
    <w:rsid w:val="00D33677"/>
    <w:pPr>
      <w:ind w:left="480"/>
    </w:pPr>
  </w:style>
  <w:style w:type="paragraph" w:styleId="EndnoteText">
    <w:name w:val="endnote text"/>
    <w:basedOn w:val="Normal"/>
    <w:link w:val="EndnoteTextChar"/>
    <w:semiHidden/>
    <w:rsid w:val="004551F3"/>
    <w:rPr>
      <w:sz w:val="20"/>
      <w:szCs w:val="20"/>
    </w:rPr>
  </w:style>
  <w:style w:type="character" w:styleId="EndnoteReference">
    <w:name w:val="endnote reference"/>
    <w:semiHidden/>
    <w:rsid w:val="004551F3"/>
    <w:rPr>
      <w:vertAlign w:val="superscript"/>
    </w:rPr>
  </w:style>
  <w:style w:type="paragraph" w:styleId="Index1">
    <w:name w:val="index 1"/>
    <w:basedOn w:val="Normal"/>
    <w:next w:val="Normal"/>
    <w:autoRedefine/>
    <w:uiPriority w:val="99"/>
    <w:semiHidden/>
    <w:rsid w:val="00F630A2"/>
    <w:pPr>
      <w:ind w:left="240" w:hanging="240"/>
    </w:pPr>
  </w:style>
  <w:style w:type="table" w:styleId="TableGrid">
    <w:name w:val="Table Grid"/>
    <w:basedOn w:val="TableNormal"/>
    <w:rsid w:val="002154B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Contemporary">
    <w:name w:val="Table Contemporary"/>
    <w:basedOn w:val="TableNormal"/>
    <w:rsid w:val="000571F6"/>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BalloonText">
    <w:name w:val="Balloon Text"/>
    <w:basedOn w:val="Normal"/>
    <w:semiHidden/>
    <w:rsid w:val="00B24A6F"/>
    <w:rPr>
      <w:rFonts w:ascii="Tahoma" w:hAnsi="Tahoma" w:cs="Tahoma"/>
      <w:sz w:val="16"/>
      <w:szCs w:val="16"/>
    </w:rPr>
  </w:style>
  <w:style w:type="paragraph" w:styleId="Caption">
    <w:name w:val="caption"/>
    <w:basedOn w:val="Normal"/>
    <w:next w:val="Normal"/>
    <w:link w:val="CaptionChar"/>
    <w:qFormat/>
    <w:rsid w:val="00A7007B"/>
    <w:rPr>
      <w:b/>
      <w:bCs/>
      <w:sz w:val="20"/>
      <w:szCs w:val="20"/>
    </w:rPr>
  </w:style>
  <w:style w:type="paragraph" w:styleId="TableofFigures">
    <w:name w:val="table of figures"/>
    <w:basedOn w:val="Normal"/>
    <w:next w:val="Normal"/>
    <w:uiPriority w:val="99"/>
    <w:rsid w:val="0054599C"/>
  </w:style>
  <w:style w:type="paragraph" w:styleId="NormalWeb">
    <w:name w:val="Normal (Web)"/>
    <w:basedOn w:val="Normal"/>
    <w:rsid w:val="00D73550"/>
    <w:pPr>
      <w:spacing w:before="100" w:beforeAutospacing="1" w:after="100" w:afterAutospacing="1"/>
    </w:pPr>
  </w:style>
  <w:style w:type="character" w:styleId="FollowedHyperlink">
    <w:name w:val="FollowedHyperlink"/>
    <w:rsid w:val="00EA4E02"/>
    <w:rPr>
      <w:color w:val="800080"/>
      <w:u w:val="single"/>
    </w:rPr>
  </w:style>
  <w:style w:type="paragraph" w:customStyle="1" w:styleId="xl27">
    <w:name w:val="xl27"/>
    <w:basedOn w:val="Normal"/>
    <w:rsid w:val="00200174"/>
    <w:pPr>
      <w:pBdr>
        <w:bottom w:val="single" w:sz="12" w:space="0" w:color="FFFFFF"/>
        <w:right w:val="single" w:sz="12" w:space="0" w:color="FFFFFF"/>
      </w:pBdr>
      <w:shd w:val="pct75" w:color="000000" w:fill="333333"/>
      <w:spacing w:before="100" w:beforeAutospacing="1" w:after="100" w:afterAutospacing="1"/>
      <w:jc w:val="center"/>
    </w:pPr>
    <w:rPr>
      <w:b/>
      <w:bCs/>
      <w:color w:val="FFFFFF"/>
      <w:sz w:val="16"/>
      <w:szCs w:val="16"/>
    </w:rPr>
  </w:style>
  <w:style w:type="paragraph" w:customStyle="1" w:styleId="xl28">
    <w:name w:val="xl28"/>
    <w:basedOn w:val="Normal"/>
    <w:rsid w:val="00200174"/>
    <w:pPr>
      <w:pBdr>
        <w:bottom w:val="single" w:sz="12" w:space="0" w:color="FFFFFF"/>
        <w:right w:val="single" w:sz="12" w:space="0" w:color="FFFFFF"/>
      </w:pBdr>
      <w:spacing w:before="100" w:beforeAutospacing="1" w:after="100" w:afterAutospacing="1"/>
    </w:pPr>
    <w:rPr>
      <w:b/>
      <w:bCs/>
    </w:rPr>
  </w:style>
  <w:style w:type="paragraph" w:customStyle="1" w:styleId="xl29">
    <w:name w:val="xl29"/>
    <w:basedOn w:val="Normal"/>
    <w:rsid w:val="00200174"/>
    <w:pPr>
      <w:pBdr>
        <w:bottom w:val="single" w:sz="12" w:space="0" w:color="FFFFFF"/>
        <w:right w:val="single" w:sz="12" w:space="0" w:color="FFFFFF"/>
      </w:pBdr>
      <w:shd w:val="clear" w:color="auto" w:fill="FFCC99"/>
      <w:spacing w:before="100" w:beforeAutospacing="1" w:after="100" w:afterAutospacing="1"/>
    </w:pPr>
    <w:rPr>
      <w:b/>
      <w:bCs/>
    </w:rPr>
  </w:style>
  <w:style w:type="paragraph" w:customStyle="1" w:styleId="xl30">
    <w:name w:val="xl30"/>
    <w:basedOn w:val="Normal"/>
    <w:rsid w:val="00200174"/>
    <w:pPr>
      <w:pBdr>
        <w:bottom w:val="single" w:sz="12" w:space="0" w:color="FFFFFF"/>
        <w:right w:val="single" w:sz="12" w:space="0" w:color="FFFFFF"/>
      </w:pBdr>
      <w:shd w:val="clear" w:color="auto" w:fill="FFFF99"/>
      <w:spacing w:before="100" w:beforeAutospacing="1" w:after="100" w:afterAutospacing="1"/>
    </w:pPr>
    <w:rPr>
      <w:b/>
      <w:bCs/>
    </w:rPr>
  </w:style>
  <w:style w:type="paragraph" w:customStyle="1" w:styleId="xl31">
    <w:name w:val="xl31"/>
    <w:basedOn w:val="Normal"/>
    <w:rsid w:val="00200174"/>
    <w:pPr>
      <w:pBdr>
        <w:bottom w:val="single" w:sz="12" w:space="0" w:color="FFFFFF"/>
        <w:right w:val="single" w:sz="12" w:space="0" w:color="FFFFFF"/>
      </w:pBdr>
      <w:shd w:val="clear" w:color="auto" w:fill="CCFFCC"/>
      <w:spacing w:before="100" w:beforeAutospacing="1" w:after="100" w:afterAutospacing="1"/>
    </w:pPr>
    <w:rPr>
      <w:b/>
      <w:bCs/>
    </w:rPr>
  </w:style>
  <w:style w:type="paragraph" w:customStyle="1" w:styleId="xl32">
    <w:name w:val="xl32"/>
    <w:basedOn w:val="Normal"/>
    <w:rsid w:val="00200174"/>
    <w:pPr>
      <w:pBdr>
        <w:bottom w:val="single" w:sz="12" w:space="0" w:color="FFFFFF"/>
        <w:right w:val="single" w:sz="12" w:space="0" w:color="FFFFFF"/>
      </w:pBdr>
      <w:shd w:val="clear" w:color="auto" w:fill="CCFFFF"/>
      <w:spacing w:before="100" w:beforeAutospacing="1" w:after="100" w:afterAutospacing="1"/>
    </w:pPr>
    <w:rPr>
      <w:b/>
      <w:bCs/>
    </w:rPr>
  </w:style>
  <w:style w:type="paragraph" w:customStyle="1" w:styleId="xl33">
    <w:name w:val="xl33"/>
    <w:basedOn w:val="Normal"/>
    <w:rsid w:val="00200174"/>
    <w:pPr>
      <w:pBdr>
        <w:bottom w:val="single" w:sz="12" w:space="0" w:color="FFFFFF"/>
        <w:right w:val="single" w:sz="12" w:space="0" w:color="FFFFFF"/>
      </w:pBdr>
      <w:shd w:val="clear" w:color="auto" w:fill="99CCFF"/>
      <w:spacing w:before="100" w:beforeAutospacing="1" w:after="100" w:afterAutospacing="1"/>
    </w:pPr>
    <w:rPr>
      <w:b/>
      <w:bCs/>
    </w:rPr>
  </w:style>
  <w:style w:type="paragraph" w:customStyle="1" w:styleId="xl34">
    <w:name w:val="xl34"/>
    <w:basedOn w:val="Normal"/>
    <w:rsid w:val="00200174"/>
    <w:pPr>
      <w:pBdr>
        <w:bottom w:val="single" w:sz="12" w:space="0" w:color="FFFFFF"/>
        <w:right w:val="single" w:sz="12" w:space="0" w:color="FFFFFF"/>
      </w:pBdr>
      <w:shd w:val="clear" w:color="auto" w:fill="CC99FF"/>
      <w:spacing w:before="100" w:beforeAutospacing="1" w:after="100" w:afterAutospacing="1"/>
    </w:pPr>
    <w:rPr>
      <w:b/>
      <w:bCs/>
    </w:rPr>
  </w:style>
  <w:style w:type="paragraph" w:customStyle="1" w:styleId="xl35">
    <w:name w:val="xl35"/>
    <w:basedOn w:val="Normal"/>
    <w:rsid w:val="00200174"/>
    <w:pPr>
      <w:pBdr>
        <w:bottom w:val="single" w:sz="12" w:space="0" w:color="FFFFFF"/>
        <w:right w:val="single" w:sz="12" w:space="0" w:color="FFFFFF"/>
      </w:pBdr>
      <w:shd w:val="clear" w:color="auto" w:fill="00CCFF"/>
      <w:spacing w:before="100" w:beforeAutospacing="1" w:after="100" w:afterAutospacing="1"/>
    </w:pPr>
    <w:rPr>
      <w:b/>
      <w:bCs/>
    </w:rPr>
  </w:style>
  <w:style w:type="paragraph" w:customStyle="1" w:styleId="xl36">
    <w:name w:val="xl36"/>
    <w:basedOn w:val="Normal"/>
    <w:rsid w:val="00200174"/>
    <w:pPr>
      <w:pBdr>
        <w:bottom w:val="single" w:sz="12" w:space="0" w:color="FFFFFF"/>
        <w:right w:val="single" w:sz="12" w:space="0" w:color="FFFFFF"/>
      </w:pBdr>
      <w:shd w:val="clear" w:color="auto" w:fill="800080"/>
      <w:spacing w:before="100" w:beforeAutospacing="1" w:after="100" w:afterAutospacing="1"/>
    </w:pPr>
    <w:rPr>
      <w:b/>
      <w:bCs/>
    </w:rPr>
  </w:style>
  <w:style w:type="paragraph" w:customStyle="1" w:styleId="xl37">
    <w:name w:val="xl37"/>
    <w:basedOn w:val="Normal"/>
    <w:rsid w:val="00200174"/>
    <w:pPr>
      <w:pBdr>
        <w:bottom w:val="single" w:sz="12" w:space="0" w:color="FFFFFF"/>
        <w:right w:val="single" w:sz="12" w:space="0" w:color="FFFFFF"/>
      </w:pBdr>
      <w:shd w:val="clear" w:color="auto" w:fill="FF00FF"/>
      <w:spacing w:before="100" w:beforeAutospacing="1" w:after="100" w:afterAutospacing="1"/>
    </w:pPr>
    <w:rPr>
      <w:b/>
      <w:bCs/>
    </w:rPr>
  </w:style>
  <w:style w:type="paragraph" w:customStyle="1" w:styleId="xl38">
    <w:name w:val="xl38"/>
    <w:basedOn w:val="Normal"/>
    <w:rsid w:val="00200174"/>
    <w:pPr>
      <w:pBdr>
        <w:bottom w:val="single" w:sz="12" w:space="0" w:color="FFFFFF"/>
        <w:right w:val="single" w:sz="12" w:space="0" w:color="FFFFFF"/>
      </w:pBdr>
      <w:shd w:val="clear" w:color="auto" w:fill="FFCC00"/>
      <w:spacing w:before="100" w:beforeAutospacing="1" w:after="100" w:afterAutospacing="1"/>
    </w:pPr>
    <w:rPr>
      <w:b/>
      <w:bCs/>
    </w:rPr>
  </w:style>
  <w:style w:type="paragraph" w:customStyle="1" w:styleId="xl39">
    <w:name w:val="xl39"/>
    <w:basedOn w:val="Normal"/>
    <w:rsid w:val="00200174"/>
    <w:pPr>
      <w:pBdr>
        <w:bottom w:val="single" w:sz="12" w:space="0" w:color="FFFFFF"/>
        <w:right w:val="single" w:sz="12" w:space="0" w:color="FFFFFF"/>
      </w:pBdr>
      <w:shd w:val="clear" w:color="auto" w:fill="FFFF00"/>
      <w:spacing w:before="100" w:beforeAutospacing="1" w:after="100" w:afterAutospacing="1"/>
    </w:pPr>
    <w:rPr>
      <w:b/>
      <w:bCs/>
    </w:rPr>
  </w:style>
  <w:style w:type="paragraph" w:customStyle="1" w:styleId="xl40">
    <w:name w:val="xl40"/>
    <w:basedOn w:val="Normal"/>
    <w:rsid w:val="00200174"/>
    <w:pPr>
      <w:pBdr>
        <w:bottom w:val="single" w:sz="12" w:space="0" w:color="FFFFFF"/>
        <w:right w:val="single" w:sz="12" w:space="0" w:color="FFFFFF"/>
      </w:pBdr>
      <w:shd w:val="clear" w:color="auto" w:fill="00FF00"/>
      <w:spacing w:before="100" w:beforeAutospacing="1" w:after="100" w:afterAutospacing="1"/>
    </w:pPr>
    <w:rPr>
      <w:b/>
      <w:bCs/>
    </w:rPr>
  </w:style>
  <w:style w:type="paragraph" w:customStyle="1" w:styleId="xl41">
    <w:name w:val="xl41"/>
    <w:basedOn w:val="Normal"/>
    <w:rsid w:val="00200174"/>
    <w:pPr>
      <w:pBdr>
        <w:bottom w:val="single" w:sz="12" w:space="0" w:color="FFFFFF"/>
        <w:right w:val="single" w:sz="12" w:space="0" w:color="FFFFFF"/>
      </w:pBdr>
      <w:shd w:val="clear" w:color="auto" w:fill="00FFFF"/>
      <w:spacing w:before="100" w:beforeAutospacing="1" w:after="100" w:afterAutospacing="1"/>
    </w:pPr>
    <w:rPr>
      <w:b/>
      <w:bCs/>
    </w:rPr>
  </w:style>
  <w:style w:type="paragraph" w:customStyle="1" w:styleId="xl42">
    <w:name w:val="xl42"/>
    <w:basedOn w:val="Normal"/>
    <w:rsid w:val="00200174"/>
    <w:pPr>
      <w:pBdr>
        <w:bottom w:val="single" w:sz="12" w:space="0" w:color="FFFFFF"/>
        <w:right w:val="single" w:sz="12" w:space="0" w:color="FFFFFF"/>
      </w:pBdr>
      <w:shd w:val="clear" w:color="auto" w:fill="993366"/>
      <w:spacing w:before="100" w:beforeAutospacing="1" w:after="100" w:afterAutospacing="1"/>
    </w:pPr>
    <w:rPr>
      <w:b/>
      <w:bCs/>
    </w:rPr>
  </w:style>
  <w:style w:type="paragraph" w:customStyle="1" w:styleId="xl43">
    <w:name w:val="xl43"/>
    <w:basedOn w:val="Normal"/>
    <w:rsid w:val="00200174"/>
    <w:pPr>
      <w:pBdr>
        <w:bottom w:val="single" w:sz="12" w:space="0" w:color="FFFFFF"/>
        <w:right w:val="single" w:sz="12" w:space="0" w:color="FFFFFF"/>
      </w:pBdr>
      <w:shd w:val="clear" w:color="auto" w:fill="FF6600"/>
      <w:spacing w:before="100" w:beforeAutospacing="1" w:after="100" w:afterAutospacing="1"/>
    </w:pPr>
    <w:rPr>
      <w:b/>
      <w:bCs/>
    </w:rPr>
  </w:style>
  <w:style w:type="paragraph" w:customStyle="1" w:styleId="xl44">
    <w:name w:val="xl44"/>
    <w:basedOn w:val="Normal"/>
    <w:rsid w:val="00200174"/>
    <w:pPr>
      <w:pBdr>
        <w:bottom w:val="single" w:sz="12" w:space="0" w:color="FFFFFF"/>
        <w:right w:val="single" w:sz="12" w:space="0" w:color="FFFFFF"/>
      </w:pBdr>
      <w:shd w:val="clear" w:color="auto" w:fill="FF99CC"/>
      <w:spacing w:before="100" w:beforeAutospacing="1" w:after="100" w:afterAutospacing="1"/>
    </w:pPr>
    <w:rPr>
      <w:b/>
      <w:bCs/>
    </w:rPr>
  </w:style>
  <w:style w:type="paragraph" w:customStyle="1" w:styleId="xl45">
    <w:name w:val="xl45"/>
    <w:basedOn w:val="Normal"/>
    <w:rsid w:val="00200174"/>
    <w:pPr>
      <w:pBdr>
        <w:bottom w:val="single" w:sz="12" w:space="0" w:color="FFFFFF"/>
        <w:right w:val="single" w:sz="12" w:space="0" w:color="FFFFFF"/>
      </w:pBdr>
      <w:shd w:val="clear" w:color="auto" w:fill="3366FF"/>
      <w:spacing w:before="100" w:beforeAutospacing="1" w:after="100" w:afterAutospacing="1"/>
    </w:pPr>
    <w:rPr>
      <w:b/>
      <w:bCs/>
    </w:rPr>
  </w:style>
  <w:style w:type="paragraph" w:customStyle="1" w:styleId="xl46">
    <w:name w:val="xl46"/>
    <w:basedOn w:val="Normal"/>
    <w:rsid w:val="00200174"/>
    <w:pPr>
      <w:pBdr>
        <w:bottom w:val="single" w:sz="12" w:space="0" w:color="FFFFFF"/>
        <w:right w:val="single" w:sz="12" w:space="0" w:color="FFFFFF"/>
      </w:pBdr>
      <w:shd w:val="clear" w:color="auto" w:fill="808000"/>
      <w:spacing w:before="100" w:beforeAutospacing="1" w:after="100" w:afterAutospacing="1"/>
    </w:pPr>
    <w:rPr>
      <w:b/>
      <w:bCs/>
    </w:rPr>
  </w:style>
  <w:style w:type="paragraph" w:customStyle="1" w:styleId="xl47">
    <w:name w:val="xl47"/>
    <w:basedOn w:val="Normal"/>
    <w:rsid w:val="00200174"/>
    <w:pPr>
      <w:pBdr>
        <w:bottom w:val="single" w:sz="12" w:space="0" w:color="FFFFFF"/>
        <w:right w:val="single" w:sz="12" w:space="0" w:color="FFFFFF"/>
      </w:pBdr>
      <w:shd w:val="clear" w:color="auto" w:fill="008000"/>
      <w:spacing w:before="100" w:beforeAutospacing="1" w:after="100" w:afterAutospacing="1"/>
    </w:pPr>
    <w:rPr>
      <w:b/>
      <w:bCs/>
    </w:rPr>
  </w:style>
  <w:style w:type="paragraph" w:customStyle="1" w:styleId="xl48">
    <w:name w:val="xl48"/>
    <w:basedOn w:val="Normal"/>
    <w:rsid w:val="00200174"/>
    <w:pPr>
      <w:pBdr>
        <w:bottom w:val="single" w:sz="12" w:space="0" w:color="FFFFFF"/>
        <w:right w:val="single" w:sz="12" w:space="0" w:color="FFFFFF"/>
      </w:pBdr>
      <w:shd w:val="clear" w:color="auto" w:fill="008080"/>
      <w:spacing w:before="100" w:beforeAutospacing="1" w:after="100" w:afterAutospacing="1"/>
    </w:pPr>
    <w:rPr>
      <w:b/>
      <w:bCs/>
    </w:rPr>
  </w:style>
  <w:style w:type="paragraph" w:customStyle="1" w:styleId="xl49">
    <w:name w:val="xl49"/>
    <w:basedOn w:val="Normal"/>
    <w:rsid w:val="00200174"/>
    <w:pPr>
      <w:pBdr>
        <w:bottom w:val="single" w:sz="12" w:space="0" w:color="FFFFFF"/>
        <w:right w:val="single" w:sz="12" w:space="0" w:color="FFFFFF"/>
      </w:pBdr>
      <w:shd w:val="clear" w:color="auto" w:fill="0000FF"/>
      <w:spacing w:before="100" w:beforeAutospacing="1" w:after="100" w:afterAutospacing="1"/>
    </w:pPr>
    <w:rPr>
      <w:b/>
      <w:bCs/>
    </w:rPr>
  </w:style>
  <w:style w:type="paragraph" w:customStyle="1" w:styleId="xl50">
    <w:name w:val="xl50"/>
    <w:basedOn w:val="Normal"/>
    <w:rsid w:val="00200174"/>
    <w:pPr>
      <w:pBdr>
        <w:bottom w:val="single" w:sz="12" w:space="0" w:color="FFFFFF"/>
        <w:right w:val="single" w:sz="12" w:space="0" w:color="FFFFFF"/>
      </w:pBdr>
      <w:shd w:val="clear" w:color="auto" w:fill="666699"/>
      <w:spacing w:before="100" w:beforeAutospacing="1" w:after="100" w:afterAutospacing="1"/>
    </w:pPr>
    <w:rPr>
      <w:b/>
      <w:bCs/>
    </w:rPr>
  </w:style>
  <w:style w:type="paragraph" w:customStyle="1" w:styleId="xl51">
    <w:name w:val="xl51"/>
    <w:basedOn w:val="Normal"/>
    <w:rsid w:val="00200174"/>
    <w:pPr>
      <w:pBdr>
        <w:bottom w:val="single" w:sz="12" w:space="0" w:color="FFFFFF"/>
        <w:right w:val="single" w:sz="12" w:space="0" w:color="FFFFFF"/>
      </w:pBdr>
      <w:shd w:val="clear" w:color="auto" w:fill="FF0000"/>
      <w:spacing w:before="100" w:beforeAutospacing="1" w:after="100" w:afterAutospacing="1"/>
    </w:pPr>
    <w:rPr>
      <w:b/>
      <w:bCs/>
    </w:rPr>
  </w:style>
  <w:style w:type="paragraph" w:customStyle="1" w:styleId="xl52">
    <w:name w:val="xl52"/>
    <w:basedOn w:val="Normal"/>
    <w:rsid w:val="00200174"/>
    <w:pPr>
      <w:pBdr>
        <w:bottom w:val="single" w:sz="12" w:space="0" w:color="FFFFFF"/>
        <w:right w:val="single" w:sz="12" w:space="0" w:color="FFFFFF"/>
      </w:pBdr>
      <w:shd w:val="clear" w:color="auto" w:fill="FF9900"/>
      <w:spacing w:before="100" w:beforeAutospacing="1" w:after="100" w:afterAutospacing="1"/>
    </w:pPr>
    <w:rPr>
      <w:b/>
      <w:bCs/>
    </w:rPr>
  </w:style>
  <w:style w:type="paragraph" w:customStyle="1" w:styleId="xl53">
    <w:name w:val="xl53"/>
    <w:basedOn w:val="Normal"/>
    <w:rsid w:val="00200174"/>
    <w:pPr>
      <w:pBdr>
        <w:bottom w:val="single" w:sz="12" w:space="0" w:color="FFFFFF"/>
        <w:right w:val="single" w:sz="12" w:space="0" w:color="FFFFFF"/>
      </w:pBdr>
      <w:shd w:val="clear" w:color="auto" w:fill="C0C0C0"/>
      <w:spacing w:before="100" w:beforeAutospacing="1" w:after="100" w:afterAutospacing="1"/>
      <w:jc w:val="center"/>
    </w:pPr>
    <w:rPr>
      <w:sz w:val="16"/>
      <w:szCs w:val="16"/>
    </w:rPr>
  </w:style>
  <w:style w:type="paragraph" w:customStyle="1" w:styleId="xl54">
    <w:name w:val="xl54"/>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55">
    <w:name w:val="xl55"/>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56">
    <w:name w:val="xl56"/>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57">
    <w:name w:val="xl57"/>
    <w:basedOn w:val="Normal"/>
    <w:rsid w:val="00200174"/>
    <w:pPr>
      <w:pBdr>
        <w:bottom w:val="single" w:sz="12" w:space="0" w:color="FFFFFF"/>
        <w:right w:val="single" w:sz="12" w:space="0" w:color="FFFFFF"/>
      </w:pBdr>
      <w:shd w:val="clear" w:color="auto" w:fill="969696"/>
      <w:spacing w:before="100" w:beforeAutospacing="1" w:after="100" w:afterAutospacing="1"/>
      <w:jc w:val="center"/>
    </w:pPr>
    <w:rPr>
      <w:sz w:val="16"/>
      <w:szCs w:val="16"/>
    </w:rPr>
  </w:style>
  <w:style w:type="paragraph" w:customStyle="1" w:styleId="xl58">
    <w:name w:val="xl58"/>
    <w:basedOn w:val="Normal"/>
    <w:rsid w:val="00200174"/>
    <w:pPr>
      <w:pBdr>
        <w:bottom w:val="single" w:sz="12" w:space="0" w:color="FFFFFF"/>
        <w:right w:val="single" w:sz="12" w:space="0" w:color="FFFFFF"/>
      </w:pBdr>
      <w:shd w:val="clear" w:color="auto" w:fill="969696"/>
      <w:spacing w:before="100" w:beforeAutospacing="1" w:after="100" w:afterAutospacing="1"/>
    </w:pPr>
  </w:style>
  <w:style w:type="paragraph" w:customStyle="1" w:styleId="xl59">
    <w:name w:val="xl59"/>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0">
    <w:name w:val="xl60"/>
    <w:basedOn w:val="Normal"/>
    <w:rsid w:val="00200174"/>
    <w:pPr>
      <w:pBdr>
        <w:bottom w:val="single" w:sz="12" w:space="0" w:color="FFFFFF"/>
        <w:right w:val="single" w:sz="12" w:space="0" w:color="FFFFFF"/>
      </w:pBdr>
      <w:shd w:val="clear" w:color="auto" w:fill="969696"/>
      <w:spacing w:before="100" w:beforeAutospacing="1" w:after="100" w:afterAutospacing="1"/>
    </w:pPr>
  </w:style>
  <w:style w:type="paragraph" w:customStyle="1" w:styleId="xl61">
    <w:name w:val="xl61"/>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62">
    <w:name w:val="xl62"/>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63">
    <w:name w:val="xl63"/>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64">
    <w:name w:val="xl64"/>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5">
    <w:name w:val="xl65"/>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6">
    <w:name w:val="xl66"/>
    <w:basedOn w:val="Normal"/>
    <w:rsid w:val="00200174"/>
    <w:pPr>
      <w:pBdr>
        <w:bottom w:val="single" w:sz="12" w:space="0" w:color="FFFFFF"/>
        <w:right w:val="single" w:sz="12" w:space="0" w:color="FFFFFF"/>
      </w:pBdr>
      <w:shd w:val="clear" w:color="auto" w:fill="969696"/>
      <w:spacing w:before="100" w:beforeAutospacing="1" w:after="100" w:afterAutospacing="1"/>
    </w:pPr>
  </w:style>
  <w:style w:type="table" w:styleId="TableElegant">
    <w:name w:val="Table Elegant"/>
    <w:basedOn w:val="TableNormal"/>
    <w:rsid w:val="00B351FD"/>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paragraph" w:customStyle="1" w:styleId="num1">
    <w:name w:val="num1"/>
    <w:basedOn w:val="Normal"/>
    <w:rsid w:val="00F652AB"/>
    <w:pPr>
      <w:tabs>
        <w:tab w:val="left" w:pos="-720"/>
      </w:tabs>
      <w:suppressAutoHyphens/>
      <w:spacing w:line="360" w:lineRule="auto"/>
      <w:ind w:firstLine="360"/>
    </w:pPr>
    <w:rPr>
      <w:rFonts w:ascii="Palatino" w:hAnsi="Palatino"/>
      <w:sz w:val="26"/>
      <w:szCs w:val="20"/>
    </w:rPr>
  </w:style>
  <w:style w:type="paragraph" w:styleId="DocumentMap">
    <w:name w:val="Document Map"/>
    <w:basedOn w:val="Normal"/>
    <w:semiHidden/>
    <w:rsid w:val="00B008BF"/>
    <w:pPr>
      <w:shd w:val="clear" w:color="auto" w:fill="000080"/>
    </w:pPr>
    <w:rPr>
      <w:rFonts w:ascii="Tahoma" w:hAnsi="Tahoma" w:cs="Tahoma"/>
      <w:sz w:val="20"/>
      <w:szCs w:val="20"/>
    </w:rPr>
  </w:style>
  <w:style w:type="character" w:styleId="CommentReference">
    <w:name w:val="annotation reference"/>
    <w:semiHidden/>
    <w:rsid w:val="0042297B"/>
    <w:rPr>
      <w:sz w:val="16"/>
      <w:szCs w:val="16"/>
    </w:rPr>
  </w:style>
  <w:style w:type="paragraph" w:styleId="CommentText">
    <w:name w:val="annotation text"/>
    <w:basedOn w:val="Normal"/>
    <w:semiHidden/>
    <w:rsid w:val="0042297B"/>
    <w:rPr>
      <w:sz w:val="20"/>
      <w:szCs w:val="20"/>
    </w:rPr>
  </w:style>
  <w:style w:type="paragraph" w:styleId="CommentSubject">
    <w:name w:val="annotation subject"/>
    <w:basedOn w:val="CommentText"/>
    <w:next w:val="CommentText"/>
    <w:semiHidden/>
    <w:rsid w:val="0042297B"/>
    <w:rPr>
      <w:b/>
      <w:bCs/>
    </w:rPr>
  </w:style>
  <w:style w:type="paragraph" w:styleId="FootnoteText">
    <w:name w:val="footnote text"/>
    <w:basedOn w:val="Normal"/>
    <w:semiHidden/>
    <w:rsid w:val="007475AA"/>
    <w:rPr>
      <w:sz w:val="20"/>
      <w:szCs w:val="20"/>
    </w:rPr>
  </w:style>
  <w:style w:type="character" w:styleId="FootnoteReference">
    <w:name w:val="footnote reference"/>
    <w:semiHidden/>
    <w:rsid w:val="007475AA"/>
    <w:rPr>
      <w:vertAlign w:val="superscript"/>
    </w:rPr>
  </w:style>
  <w:style w:type="paragraph" w:customStyle="1" w:styleId="Reminders">
    <w:name w:val="Reminders"/>
    <w:basedOn w:val="Normal"/>
    <w:link w:val="RemindersChar"/>
    <w:rsid w:val="001C2942"/>
    <w:pPr>
      <w:spacing w:before="40" w:after="40"/>
    </w:pPr>
    <w:rPr>
      <w:rFonts w:ascii="Trebuchet MS" w:eastAsia="Calibri" w:hAnsi="Trebuchet MS"/>
      <w:i/>
      <w:color w:val="FF0000"/>
    </w:rPr>
  </w:style>
  <w:style w:type="paragraph" w:customStyle="1" w:styleId="Reminder">
    <w:name w:val="Reminder"/>
    <w:basedOn w:val="Reminders"/>
    <w:link w:val="ReminderChar"/>
    <w:rsid w:val="001C2942"/>
  </w:style>
  <w:style w:type="character" w:customStyle="1" w:styleId="RemindersChar">
    <w:name w:val="Reminders Char"/>
    <w:link w:val="Reminders"/>
    <w:locked/>
    <w:rsid w:val="001C2942"/>
    <w:rPr>
      <w:rFonts w:ascii="Trebuchet MS" w:eastAsia="Calibri" w:hAnsi="Trebuchet MS"/>
      <w:i/>
      <w:color w:val="FF0000"/>
      <w:sz w:val="24"/>
      <w:szCs w:val="24"/>
      <w:lang w:val="en-US" w:eastAsia="en-US" w:bidi="ar-SA"/>
    </w:rPr>
  </w:style>
  <w:style w:type="character" w:customStyle="1" w:styleId="ReminderChar">
    <w:name w:val="Reminder Char"/>
    <w:basedOn w:val="RemindersChar"/>
    <w:link w:val="Reminder"/>
    <w:locked/>
    <w:rsid w:val="001C2942"/>
    <w:rPr>
      <w:rFonts w:ascii="Trebuchet MS" w:eastAsia="Calibri" w:hAnsi="Trebuchet MS"/>
      <w:i/>
      <w:color w:val="FF0000"/>
      <w:sz w:val="24"/>
      <w:szCs w:val="24"/>
      <w:lang w:val="en-US" w:eastAsia="en-US" w:bidi="ar-SA"/>
    </w:rPr>
  </w:style>
  <w:style w:type="character" w:customStyle="1" w:styleId="CaptionChar">
    <w:name w:val="Caption Char"/>
    <w:link w:val="Caption"/>
    <w:locked/>
    <w:rsid w:val="001C2942"/>
    <w:rPr>
      <w:b/>
      <w:bCs/>
      <w:lang w:val="en-US" w:eastAsia="en-US" w:bidi="ar-SA"/>
    </w:rPr>
  </w:style>
  <w:style w:type="paragraph" w:styleId="Title">
    <w:name w:val="Title"/>
    <w:basedOn w:val="Normal"/>
    <w:next w:val="Normal"/>
    <w:link w:val="TitleChar"/>
    <w:qFormat/>
    <w:rsid w:val="002F3610"/>
    <w:pPr>
      <w:pBdr>
        <w:bottom w:val="single" w:sz="8" w:space="4" w:color="4F81BD"/>
      </w:pBdr>
      <w:spacing w:after="300"/>
      <w:contextualSpacing/>
    </w:pPr>
    <w:rPr>
      <w:rFonts w:ascii="Cambria" w:hAnsi="Cambria"/>
      <w:color w:val="17365D"/>
      <w:spacing w:val="5"/>
      <w:kern w:val="28"/>
      <w:sz w:val="52"/>
      <w:szCs w:val="52"/>
      <w:lang w:eastAsia="ko-KR"/>
    </w:rPr>
  </w:style>
  <w:style w:type="character" w:customStyle="1" w:styleId="TitleChar">
    <w:name w:val="Title Char"/>
    <w:link w:val="Title"/>
    <w:locked/>
    <w:rsid w:val="002F3610"/>
    <w:rPr>
      <w:rFonts w:ascii="Cambria" w:hAnsi="Cambria"/>
      <w:color w:val="17365D"/>
      <w:spacing w:val="5"/>
      <w:kern w:val="28"/>
      <w:sz w:val="52"/>
      <w:szCs w:val="52"/>
      <w:lang w:val="en-US" w:eastAsia="ko-KR" w:bidi="ar-SA"/>
    </w:rPr>
  </w:style>
  <w:style w:type="character" w:customStyle="1" w:styleId="Heading1Char">
    <w:name w:val="Heading 1 Char"/>
    <w:link w:val="Heading1"/>
    <w:locked/>
    <w:rsid w:val="002F3610"/>
    <w:rPr>
      <w:rFonts w:ascii="Arial" w:hAnsi="Arial" w:cs="Arial"/>
      <w:b/>
      <w:bCs/>
      <w:kern w:val="32"/>
      <w:sz w:val="32"/>
      <w:szCs w:val="32"/>
      <w:lang w:val="en-US" w:eastAsia="en-US" w:bidi="ar-SA"/>
    </w:rPr>
  </w:style>
  <w:style w:type="character" w:customStyle="1" w:styleId="EndnoteTextChar">
    <w:name w:val="Endnote Text Char"/>
    <w:basedOn w:val="DefaultParagraphFont"/>
    <w:link w:val="EndnoteText"/>
    <w:rsid w:val="0037707D"/>
  </w:style>
  <w:style w:type="character" w:customStyle="1" w:styleId="FooterChar">
    <w:name w:val="Footer Char"/>
    <w:link w:val="Footer"/>
    <w:uiPriority w:val="99"/>
    <w:rsid w:val="0046329A"/>
    <w:rPr>
      <w:sz w:val="24"/>
      <w:szCs w:val="24"/>
    </w:rPr>
  </w:style>
  <w:style w:type="table" w:styleId="Table3Deffects2">
    <w:name w:val="Table 3D effects 2"/>
    <w:basedOn w:val="TableNormal"/>
    <w:rsid w:val="00BA458B"/>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1">
    <w:name w:val="Table 3D effects 1"/>
    <w:basedOn w:val="TableNormal"/>
    <w:rsid w:val="00BA458B"/>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Classic4">
    <w:name w:val="Table Classic 4"/>
    <w:basedOn w:val="TableNormal"/>
    <w:rsid w:val="00BA458B"/>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character" w:customStyle="1" w:styleId="HeaderChar">
    <w:name w:val="Header Char"/>
    <w:link w:val="Header"/>
    <w:rsid w:val="00051FC5"/>
    <w:rPr>
      <w:sz w:val="24"/>
      <w:szCs w:val="24"/>
    </w:rPr>
  </w:style>
  <w:style w:type="paragraph" w:styleId="ListParagraph">
    <w:name w:val="List Paragraph"/>
    <w:basedOn w:val="Normal"/>
    <w:uiPriority w:val="34"/>
    <w:qFormat/>
    <w:rsid w:val="00051FC5"/>
    <w:pPr>
      <w:ind w:left="720"/>
    </w:pPr>
  </w:style>
  <w:style w:type="character" w:customStyle="1" w:styleId="breadcrumbs">
    <w:name w:val="breadcrumbs"/>
    <w:rsid w:val="000E1C56"/>
  </w:style>
  <w:style w:type="character" w:styleId="Strong">
    <w:name w:val="Strong"/>
    <w:qFormat/>
    <w:rsid w:val="003F4FFF"/>
    <w:rPr>
      <w:rFonts w:ascii="Arial" w:hAnsi="Arial"/>
      <w:b/>
      <w:bCs/>
      <w:sz w:val="22"/>
    </w:rPr>
  </w:style>
  <w:style w:type="paragraph" w:styleId="BodyText">
    <w:name w:val="Body Text"/>
    <w:aliases w:val=" Char"/>
    <w:basedOn w:val="Normal"/>
    <w:link w:val="BodyTextChar"/>
    <w:rsid w:val="00EC2EEC"/>
    <w:pPr>
      <w:widowControl w:val="0"/>
      <w:spacing w:after="120"/>
    </w:pPr>
    <w:rPr>
      <w:szCs w:val="20"/>
    </w:rPr>
  </w:style>
  <w:style w:type="character" w:customStyle="1" w:styleId="BodyTextChar">
    <w:name w:val="Body Text Char"/>
    <w:aliases w:val=" Char Char"/>
    <w:basedOn w:val="DefaultParagraphFont"/>
    <w:link w:val="BodyText"/>
    <w:rsid w:val="00EC2EEC"/>
    <w:rPr>
      <w:sz w:val="24"/>
    </w:rPr>
  </w:style>
  <w:style w:type="character" w:styleId="PlaceholderText">
    <w:name w:val="Placeholder Text"/>
    <w:basedOn w:val="DefaultParagraphFont"/>
    <w:uiPriority w:val="99"/>
    <w:semiHidden/>
    <w:rsid w:val="00EC2EEC"/>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4032556">
      <w:bodyDiv w:val="1"/>
      <w:marLeft w:val="0"/>
      <w:marRight w:val="0"/>
      <w:marTop w:val="0"/>
      <w:marBottom w:val="0"/>
      <w:divBdr>
        <w:top w:val="none" w:sz="0" w:space="0" w:color="auto"/>
        <w:left w:val="none" w:sz="0" w:space="0" w:color="auto"/>
        <w:bottom w:val="none" w:sz="0" w:space="0" w:color="auto"/>
        <w:right w:val="none" w:sz="0" w:space="0" w:color="auto"/>
      </w:divBdr>
    </w:div>
    <w:div w:id="88045188">
      <w:bodyDiv w:val="1"/>
      <w:marLeft w:val="0"/>
      <w:marRight w:val="0"/>
      <w:marTop w:val="0"/>
      <w:marBottom w:val="0"/>
      <w:divBdr>
        <w:top w:val="none" w:sz="0" w:space="0" w:color="auto"/>
        <w:left w:val="none" w:sz="0" w:space="0" w:color="auto"/>
        <w:bottom w:val="none" w:sz="0" w:space="0" w:color="auto"/>
        <w:right w:val="none" w:sz="0" w:space="0" w:color="auto"/>
      </w:divBdr>
    </w:div>
    <w:div w:id="175658936">
      <w:bodyDiv w:val="1"/>
      <w:marLeft w:val="0"/>
      <w:marRight w:val="0"/>
      <w:marTop w:val="0"/>
      <w:marBottom w:val="0"/>
      <w:divBdr>
        <w:top w:val="none" w:sz="0" w:space="0" w:color="auto"/>
        <w:left w:val="none" w:sz="0" w:space="0" w:color="auto"/>
        <w:bottom w:val="none" w:sz="0" w:space="0" w:color="auto"/>
        <w:right w:val="none" w:sz="0" w:space="0" w:color="auto"/>
      </w:divBdr>
    </w:div>
    <w:div w:id="205796326">
      <w:bodyDiv w:val="1"/>
      <w:marLeft w:val="0"/>
      <w:marRight w:val="0"/>
      <w:marTop w:val="0"/>
      <w:marBottom w:val="0"/>
      <w:divBdr>
        <w:top w:val="none" w:sz="0" w:space="0" w:color="auto"/>
        <w:left w:val="none" w:sz="0" w:space="0" w:color="auto"/>
        <w:bottom w:val="none" w:sz="0" w:space="0" w:color="auto"/>
        <w:right w:val="none" w:sz="0" w:space="0" w:color="auto"/>
      </w:divBdr>
    </w:div>
    <w:div w:id="282199852">
      <w:bodyDiv w:val="1"/>
      <w:marLeft w:val="0"/>
      <w:marRight w:val="0"/>
      <w:marTop w:val="0"/>
      <w:marBottom w:val="0"/>
      <w:divBdr>
        <w:top w:val="none" w:sz="0" w:space="0" w:color="auto"/>
        <w:left w:val="none" w:sz="0" w:space="0" w:color="auto"/>
        <w:bottom w:val="none" w:sz="0" w:space="0" w:color="auto"/>
        <w:right w:val="none" w:sz="0" w:space="0" w:color="auto"/>
      </w:divBdr>
    </w:div>
    <w:div w:id="298850117">
      <w:bodyDiv w:val="1"/>
      <w:marLeft w:val="0"/>
      <w:marRight w:val="0"/>
      <w:marTop w:val="0"/>
      <w:marBottom w:val="0"/>
      <w:divBdr>
        <w:top w:val="none" w:sz="0" w:space="0" w:color="auto"/>
        <w:left w:val="none" w:sz="0" w:space="0" w:color="auto"/>
        <w:bottom w:val="none" w:sz="0" w:space="0" w:color="auto"/>
        <w:right w:val="none" w:sz="0" w:space="0" w:color="auto"/>
      </w:divBdr>
    </w:div>
    <w:div w:id="313415093">
      <w:bodyDiv w:val="1"/>
      <w:marLeft w:val="0"/>
      <w:marRight w:val="0"/>
      <w:marTop w:val="0"/>
      <w:marBottom w:val="0"/>
      <w:divBdr>
        <w:top w:val="none" w:sz="0" w:space="0" w:color="auto"/>
        <w:left w:val="none" w:sz="0" w:space="0" w:color="auto"/>
        <w:bottom w:val="none" w:sz="0" w:space="0" w:color="auto"/>
        <w:right w:val="none" w:sz="0" w:space="0" w:color="auto"/>
      </w:divBdr>
    </w:div>
    <w:div w:id="376201877">
      <w:bodyDiv w:val="1"/>
      <w:marLeft w:val="0"/>
      <w:marRight w:val="0"/>
      <w:marTop w:val="0"/>
      <w:marBottom w:val="0"/>
      <w:divBdr>
        <w:top w:val="none" w:sz="0" w:space="0" w:color="auto"/>
        <w:left w:val="none" w:sz="0" w:space="0" w:color="auto"/>
        <w:bottom w:val="none" w:sz="0" w:space="0" w:color="auto"/>
        <w:right w:val="none" w:sz="0" w:space="0" w:color="auto"/>
      </w:divBdr>
    </w:div>
    <w:div w:id="410082006">
      <w:bodyDiv w:val="1"/>
      <w:marLeft w:val="0"/>
      <w:marRight w:val="0"/>
      <w:marTop w:val="0"/>
      <w:marBottom w:val="0"/>
      <w:divBdr>
        <w:top w:val="none" w:sz="0" w:space="0" w:color="auto"/>
        <w:left w:val="none" w:sz="0" w:space="0" w:color="auto"/>
        <w:bottom w:val="none" w:sz="0" w:space="0" w:color="auto"/>
        <w:right w:val="none" w:sz="0" w:space="0" w:color="auto"/>
      </w:divBdr>
    </w:div>
    <w:div w:id="461312187">
      <w:bodyDiv w:val="1"/>
      <w:marLeft w:val="0"/>
      <w:marRight w:val="0"/>
      <w:marTop w:val="0"/>
      <w:marBottom w:val="0"/>
      <w:divBdr>
        <w:top w:val="none" w:sz="0" w:space="0" w:color="auto"/>
        <w:left w:val="none" w:sz="0" w:space="0" w:color="auto"/>
        <w:bottom w:val="none" w:sz="0" w:space="0" w:color="auto"/>
        <w:right w:val="none" w:sz="0" w:space="0" w:color="auto"/>
      </w:divBdr>
    </w:div>
    <w:div w:id="500320824">
      <w:bodyDiv w:val="1"/>
      <w:marLeft w:val="0"/>
      <w:marRight w:val="0"/>
      <w:marTop w:val="0"/>
      <w:marBottom w:val="0"/>
      <w:divBdr>
        <w:top w:val="none" w:sz="0" w:space="0" w:color="auto"/>
        <w:left w:val="none" w:sz="0" w:space="0" w:color="auto"/>
        <w:bottom w:val="none" w:sz="0" w:space="0" w:color="auto"/>
        <w:right w:val="none" w:sz="0" w:space="0" w:color="auto"/>
      </w:divBdr>
    </w:div>
    <w:div w:id="691034635">
      <w:bodyDiv w:val="1"/>
      <w:marLeft w:val="0"/>
      <w:marRight w:val="0"/>
      <w:marTop w:val="0"/>
      <w:marBottom w:val="0"/>
      <w:divBdr>
        <w:top w:val="none" w:sz="0" w:space="0" w:color="auto"/>
        <w:left w:val="none" w:sz="0" w:space="0" w:color="auto"/>
        <w:bottom w:val="none" w:sz="0" w:space="0" w:color="auto"/>
        <w:right w:val="none" w:sz="0" w:space="0" w:color="auto"/>
      </w:divBdr>
    </w:div>
    <w:div w:id="706179779">
      <w:bodyDiv w:val="1"/>
      <w:marLeft w:val="0"/>
      <w:marRight w:val="0"/>
      <w:marTop w:val="0"/>
      <w:marBottom w:val="0"/>
      <w:divBdr>
        <w:top w:val="none" w:sz="0" w:space="0" w:color="auto"/>
        <w:left w:val="none" w:sz="0" w:space="0" w:color="auto"/>
        <w:bottom w:val="none" w:sz="0" w:space="0" w:color="auto"/>
        <w:right w:val="none" w:sz="0" w:space="0" w:color="auto"/>
      </w:divBdr>
    </w:div>
    <w:div w:id="708411245">
      <w:bodyDiv w:val="1"/>
      <w:marLeft w:val="0"/>
      <w:marRight w:val="0"/>
      <w:marTop w:val="0"/>
      <w:marBottom w:val="0"/>
      <w:divBdr>
        <w:top w:val="none" w:sz="0" w:space="0" w:color="auto"/>
        <w:left w:val="none" w:sz="0" w:space="0" w:color="auto"/>
        <w:bottom w:val="none" w:sz="0" w:space="0" w:color="auto"/>
        <w:right w:val="none" w:sz="0" w:space="0" w:color="auto"/>
      </w:divBdr>
    </w:div>
    <w:div w:id="760952783">
      <w:bodyDiv w:val="1"/>
      <w:marLeft w:val="0"/>
      <w:marRight w:val="0"/>
      <w:marTop w:val="0"/>
      <w:marBottom w:val="0"/>
      <w:divBdr>
        <w:top w:val="none" w:sz="0" w:space="0" w:color="auto"/>
        <w:left w:val="none" w:sz="0" w:space="0" w:color="auto"/>
        <w:bottom w:val="none" w:sz="0" w:space="0" w:color="auto"/>
        <w:right w:val="none" w:sz="0" w:space="0" w:color="auto"/>
      </w:divBdr>
    </w:div>
    <w:div w:id="765462337">
      <w:bodyDiv w:val="1"/>
      <w:marLeft w:val="0"/>
      <w:marRight w:val="0"/>
      <w:marTop w:val="0"/>
      <w:marBottom w:val="0"/>
      <w:divBdr>
        <w:top w:val="none" w:sz="0" w:space="0" w:color="auto"/>
        <w:left w:val="none" w:sz="0" w:space="0" w:color="auto"/>
        <w:bottom w:val="none" w:sz="0" w:space="0" w:color="auto"/>
        <w:right w:val="none" w:sz="0" w:space="0" w:color="auto"/>
      </w:divBdr>
    </w:div>
    <w:div w:id="796535071">
      <w:bodyDiv w:val="1"/>
      <w:marLeft w:val="0"/>
      <w:marRight w:val="0"/>
      <w:marTop w:val="0"/>
      <w:marBottom w:val="0"/>
      <w:divBdr>
        <w:top w:val="none" w:sz="0" w:space="0" w:color="auto"/>
        <w:left w:val="none" w:sz="0" w:space="0" w:color="auto"/>
        <w:bottom w:val="none" w:sz="0" w:space="0" w:color="auto"/>
        <w:right w:val="none" w:sz="0" w:space="0" w:color="auto"/>
      </w:divBdr>
    </w:div>
    <w:div w:id="944389228">
      <w:bodyDiv w:val="1"/>
      <w:marLeft w:val="0"/>
      <w:marRight w:val="0"/>
      <w:marTop w:val="0"/>
      <w:marBottom w:val="0"/>
      <w:divBdr>
        <w:top w:val="none" w:sz="0" w:space="0" w:color="auto"/>
        <w:left w:val="none" w:sz="0" w:space="0" w:color="auto"/>
        <w:bottom w:val="none" w:sz="0" w:space="0" w:color="auto"/>
        <w:right w:val="none" w:sz="0" w:space="0" w:color="auto"/>
      </w:divBdr>
    </w:div>
    <w:div w:id="949359968">
      <w:bodyDiv w:val="1"/>
      <w:marLeft w:val="0"/>
      <w:marRight w:val="0"/>
      <w:marTop w:val="0"/>
      <w:marBottom w:val="0"/>
      <w:divBdr>
        <w:top w:val="none" w:sz="0" w:space="0" w:color="auto"/>
        <w:left w:val="none" w:sz="0" w:space="0" w:color="auto"/>
        <w:bottom w:val="none" w:sz="0" w:space="0" w:color="auto"/>
        <w:right w:val="none" w:sz="0" w:space="0" w:color="auto"/>
      </w:divBdr>
    </w:div>
    <w:div w:id="1064328871">
      <w:bodyDiv w:val="1"/>
      <w:marLeft w:val="0"/>
      <w:marRight w:val="0"/>
      <w:marTop w:val="0"/>
      <w:marBottom w:val="0"/>
      <w:divBdr>
        <w:top w:val="none" w:sz="0" w:space="0" w:color="auto"/>
        <w:left w:val="none" w:sz="0" w:space="0" w:color="auto"/>
        <w:bottom w:val="none" w:sz="0" w:space="0" w:color="auto"/>
        <w:right w:val="none" w:sz="0" w:space="0" w:color="auto"/>
      </w:divBdr>
    </w:div>
    <w:div w:id="1140459046">
      <w:bodyDiv w:val="1"/>
      <w:marLeft w:val="0"/>
      <w:marRight w:val="0"/>
      <w:marTop w:val="0"/>
      <w:marBottom w:val="0"/>
      <w:divBdr>
        <w:top w:val="none" w:sz="0" w:space="0" w:color="auto"/>
        <w:left w:val="none" w:sz="0" w:space="0" w:color="auto"/>
        <w:bottom w:val="none" w:sz="0" w:space="0" w:color="auto"/>
        <w:right w:val="none" w:sz="0" w:space="0" w:color="auto"/>
      </w:divBdr>
    </w:div>
    <w:div w:id="1200170216">
      <w:bodyDiv w:val="1"/>
      <w:marLeft w:val="0"/>
      <w:marRight w:val="0"/>
      <w:marTop w:val="0"/>
      <w:marBottom w:val="0"/>
      <w:divBdr>
        <w:top w:val="none" w:sz="0" w:space="0" w:color="auto"/>
        <w:left w:val="none" w:sz="0" w:space="0" w:color="auto"/>
        <w:bottom w:val="none" w:sz="0" w:space="0" w:color="auto"/>
        <w:right w:val="none" w:sz="0" w:space="0" w:color="auto"/>
      </w:divBdr>
    </w:div>
    <w:div w:id="1212113632">
      <w:bodyDiv w:val="1"/>
      <w:marLeft w:val="0"/>
      <w:marRight w:val="0"/>
      <w:marTop w:val="0"/>
      <w:marBottom w:val="0"/>
      <w:divBdr>
        <w:top w:val="none" w:sz="0" w:space="0" w:color="auto"/>
        <w:left w:val="none" w:sz="0" w:space="0" w:color="auto"/>
        <w:bottom w:val="none" w:sz="0" w:space="0" w:color="auto"/>
        <w:right w:val="none" w:sz="0" w:space="0" w:color="auto"/>
      </w:divBdr>
      <w:divsChild>
        <w:div w:id="1209997726">
          <w:marLeft w:val="0"/>
          <w:marRight w:val="0"/>
          <w:marTop w:val="0"/>
          <w:marBottom w:val="0"/>
          <w:divBdr>
            <w:top w:val="none" w:sz="0" w:space="0" w:color="auto"/>
            <w:left w:val="none" w:sz="0" w:space="0" w:color="auto"/>
            <w:bottom w:val="none" w:sz="0" w:space="0" w:color="auto"/>
            <w:right w:val="none" w:sz="0" w:space="0" w:color="auto"/>
          </w:divBdr>
          <w:divsChild>
            <w:div w:id="621150603">
              <w:marLeft w:val="0"/>
              <w:marRight w:val="0"/>
              <w:marTop w:val="0"/>
              <w:marBottom w:val="0"/>
              <w:divBdr>
                <w:top w:val="none" w:sz="0" w:space="0" w:color="auto"/>
                <w:left w:val="none" w:sz="0" w:space="0" w:color="auto"/>
                <w:bottom w:val="none" w:sz="0" w:space="0" w:color="auto"/>
                <w:right w:val="none" w:sz="0" w:space="0" w:color="auto"/>
              </w:divBdr>
              <w:divsChild>
                <w:div w:id="1158037326">
                  <w:marLeft w:val="2928"/>
                  <w:marRight w:val="0"/>
                  <w:marTop w:val="720"/>
                  <w:marBottom w:val="0"/>
                  <w:divBdr>
                    <w:top w:val="none" w:sz="0" w:space="0" w:color="auto"/>
                    <w:left w:val="none" w:sz="0" w:space="0" w:color="auto"/>
                    <w:bottom w:val="none" w:sz="0" w:space="0" w:color="auto"/>
                    <w:right w:val="none" w:sz="0" w:space="0" w:color="auto"/>
                  </w:divBdr>
                  <w:divsChild>
                    <w:div w:id="417793153">
                      <w:marLeft w:val="2928"/>
                      <w:marRight w:val="0"/>
                      <w:marTop w:val="720"/>
                      <w:marBottom w:val="0"/>
                      <w:divBdr>
                        <w:top w:val="none" w:sz="0" w:space="0" w:color="auto"/>
                        <w:left w:val="none" w:sz="0" w:space="0" w:color="auto"/>
                        <w:bottom w:val="none" w:sz="0" w:space="0" w:color="auto"/>
                        <w:right w:val="none" w:sz="0" w:space="0" w:color="auto"/>
                      </w:divBdr>
                    </w:div>
                  </w:divsChild>
                </w:div>
              </w:divsChild>
            </w:div>
          </w:divsChild>
        </w:div>
      </w:divsChild>
    </w:div>
    <w:div w:id="1232038424">
      <w:bodyDiv w:val="1"/>
      <w:marLeft w:val="0"/>
      <w:marRight w:val="0"/>
      <w:marTop w:val="0"/>
      <w:marBottom w:val="0"/>
      <w:divBdr>
        <w:top w:val="none" w:sz="0" w:space="0" w:color="auto"/>
        <w:left w:val="none" w:sz="0" w:space="0" w:color="auto"/>
        <w:bottom w:val="none" w:sz="0" w:space="0" w:color="auto"/>
        <w:right w:val="none" w:sz="0" w:space="0" w:color="auto"/>
      </w:divBdr>
    </w:div>
    <w:div w:id="1246763622">
      <w:bodyDiv w:val="1"/>
      <w:marLeft w:val="0"/>
      <w:marRight w:val="0"/>
      <w:marTop w:val="0"/>
      <w:marBottom w:val="0"/>
      <w:divBdr>
        <w:top w:val="none" w:sz="0" w:space="0" w:color="auto"/>
        <w:left w:val="none" w:sz="0" w:space="0" w:color="auto"/>
        <w:bottom w:val="none" w:sz="0" w:space="0" w:color="auto"/>
        <w:right w:val="none" w:sz="0" w:space="0" w:color="auto"/>
      </w:divBdr>
    </w:div>
    <w:div w:id="1332486907">
      <w:bodyDiv w:val="1"/>
      <w:marLeft w:val="0"/>
      <w:marRight w:val="0"/>
      <w:marTop w:val="0"/>
      <w:marBottom w:val="0"/>
      <w:divBdr>
        <w:top w:val="none" w:sz="0" w:space="0" w:color="auto"/>
        <w:left w:val="none" w:sz="0" w:space="0" w:color="auto"/>
        <w:bottom w:val="none" w:sz="0" w:space="0" w:color="auto"/>
        <w:right w:val="none" w:sz="0" w:space="0" w:color="auto"/>
      </w:divBdr>
    </w:div>
    <w:div w:id="1379161858">
      <w:bodyDiv w:val="1"/>
      <w:marLeft w:val="0"/>
      <w:marRight w:val="0"/>
      <w:marTop w:val="0"/>
      <w:marBottom w:val="0"/>
      <w:divBdr>
        <w:top w:val="none" w:sz="0" w:space="0" w:color="auto"/>
        <w:left w:val="none" w:sz="0" w:space="0" w:color="auto"/>
        <w:bottom w:val="none" w:sz="0" w:space="0" w:color="auto"/>
        <w:right w:val="none" w:sz="0" w:space="0" w:color="auto"/>
      </w:divBdr>
    </w:div>
    <w:div w:id="1447501454">
      <w:bodyDiv w:val="1"/>
      <w:marLeft w:val="0"/>
      <w:marRight w:val="0"/>
      <w:marTop w:val="0"/>
      <w:marBottom w:val="0"/>
      <w:divBdr>
        <w:top w:val="none" w:sz="0" w:space="0" w:color="auto"/>
        <w:left w:val="none" w:sz="0" w:space="0" w:color="auto"/>
        <w:bottom w:val="none" w:sz="0" w:space="0" w:color="auto"/>
        <w:right w:val="none" w:sz="0" w:space="0" w:color="auto"/>
      </w:divBdr>
    </w:div>
    <w:div w:id="1475367537">
      <w:bodyDiv w:val="1"/>
      <w:marLeft w:val="0"/>
      <w:marRight w:val="0"/>
      <w:marTop w:val="0"/>
      <w:marBottom w:val="0"/>
      <w:divBdr>
        <w:top w:val="none" w:sz="0" w:space="0" w:color="auto"/>
        <w:left w:val="none" w:sz="0" w:space="0" w:color="auto"/>
        <w:bottom w:val="none" w:sz="0" w:space="0" w:color="auto"/>
        <w:right w:val="none" w:sz="0" w:space="0" w:color="auto"/>
      </w:divBdr>
    </w:div>
    <w:div w:id="1484390487">
      <w:bodyDiv w:val="1"/>
      <w:marLeft w:val="0"/>
      <w:marRight w:val="0"/>
      <w:marTop w:val="0"/>
      <w:marBottom w:val="0"/>
      <w:divBdr>
        <w:top w:val="none" w:sz="0" w:space="0" w:color="auto"/>
        <w:left w:val="none" w:sz="0" w:space="0" w:color="auto"/>
        <w:bottom w:val="none" w:sz="0" w:space="0" w:color="auto"/>
        <w:right w:val="none" w:sz="0" w:space="0" w:color="auto"/>
      </w:divBdr>
    </w:div>
    <w:div w:id="1532764111">
      <w:bodyDiv w:val="1"/>
      <w:marLeft w:val="0"/>
      <w:marRight w:val="0"/>
      <w:marTop w:val="0"/>
      <w:marBottom w:val="0"/>
      <w:divBdr>
        <w:top w:val="none" w:sz="0" w:space="0" w:color="auto"/>
        <w:left w:val="none" w:sz="0" w:space="0" w:color="auto"/>
        <w:bottom w:val="none" w:sz="0" w:space="0" w:color="auto"/>
        <w:right w:val="none" w:sz="0" w:space="0" w:color="auto"/>
      </w:divBdr>
    </w:div>
    <w:div w:id="1533221962">
      <w:bodyDiv w:val="1"/>
      <w:marLeft w:val="0"/>
      <w:marRight w:val="0"/>
      <w:marTop w:val="0"/>
      <w:marBottom w:val="0"/>
      <w:divBdr>
        <w:top w:val="none" w:sz="0" w:space="0" w:color="auto"/>
        <w:left w:val="none" w:sz="0" w:space="0" w:color="auto"/>
        <w:bottom w:val="none" w:sz="0" w:space="0" w:color="auto"/>
        <w:right w:val="none" w:sz="0" w:space="0" w:color="auto"/>
      </w:divBdr>
    </w:div>
    <w:div w:id="1540048429">
      <w:bodyDiv w:val="1"/>
      <w:marLeft w:val="0"/>
      <w:marRight w:val="0"/>
      <w:marTop w:val="0"/>
      <w:marBottom w:val="0"/>
      <w:divBdr>
        <w:top w:val="none" w:sz="0" w:space="0" w:color="auto"/>
        <w:left w:val="none" w:sz="0" w:space="0" w:color="auto"/>
        <w:bottom w:val="none" w:sz="0" w:space="0" w:color="auto"/>
        <w:right w:val="none" w:sz="0" w:space="0" w:color="auto"/>
      </w:divBdr>
    </w:div>
    <w:div w:id="1585725467">
      <w:bodyDiv w:val="1"/>
      <w:marLeft w:val="0"/>
      <w:marRight w:val="0"/>
      <w:marTop w:val="0"/>
      <w:marBottom w:val="0"/>
      <w:divBdr>
        <w:top w:val="none" w:sz="0" w:space="0" w:color="auto"/>
        <w:left w:val="none" w:sz="0" w:space="0" w:color="auto"/>
        <w:bottom w:val="none" w:sz="0" w:space="0" w:color="auto"/>
        <w:right w:val="none" w:sz="0" w:space="0" w:color="auto"/>
      </w:divBdr>
    </w:div>
    <w:div w:id="1611625156">
      <w:bodyDiv w:val="1"/>
      <w:marLeft w:val="0"/>
      <w:marRight w:val="0"/>
      <w:marTop w:val="0"/>
      <w:marBottom w:val="0"/>
      <w:divBdr>
        <w:top w:val="none" w:sz="0" w:space="0" w:color="auto"/>
        <w:left w:val="none" w:sz="0" w:space="0" w:color="auto"/>
        <w:bottom w:val="none" w:sz="0" w:space="0" w:color="auto"/>
        <w:right w:val="none" w:sz="0" w:space="0" w:color="auto"/>
      </w:divBdr>
    </w:div>
    <w:div w:id="1634170354">
      <w:bodyDiv w:val="1"/>
      <w:marLeft w:val="0"/>
      <w:marRight w:val="0"/>
      <w:marTop w:val="0"/>
      <w:marBottom w:val="0"/>
      <w:divBdr>
        <w:top w:val="none" w:sz="0" w:space="0" w:color="auto"/>
        <w:left w:val="none" w:sz="0" w:space="0" w:color="auto"/>
        <w:bottom w:val="none" w:sz="0" w:space="0" w:color="auto"/>
        <w:right w:val="none" w:sz="0" w:space="0" w:color="auto"/>
      </w:divBdr>
    </w:div>
    <w:div w:id="1753232589">
      <w:bodyDiv w:val="1"/>
      <w:marLeft w:val="0"/>
      <w:marRight w:val="0"/>
      <w:marTop w:val="0"/>
      <w:marBottom w:val="0"/>
      <w:divBdr>
        <w:top w:val="none" w:sz="0" w:space="0" w:color="auto"/>
        <w:left w:val="none" w:sz="0" w:space="0" w:color="auto"/>
        <w:bottom w:val="none" w:sz="0" w:space="0" w:color="auto"/>
        <w:right w:val="none" w:sz="0" w:space="0" w:color="auto"/>
      </w:divBdr>
    </w:div>
    <w:div w:id="1795171524">
      <w:bodyDiv w:val="1"/>
      <w:marLeft w:val="0"/>
      <w:marRight w:val="0"/>
      <w:marTop w:val="0"/>
      <w:marBottom w:val="0"/>
      <w:divBdr>
        <w:top w:val="none" w:sz="0" w:space="0" w:color="auto"/>
        <w:left w:val="none" w:sz="0" w:space="0" w:color="auto"/>
        <w:bottom w:val="none" w:sz="0" w:space="0" w:color="auto"/>
        <w:right w:val="none" w:sz="0" w:space="0" w:color="auto"/>
      </w:divBdr>
    </w:div>
    <w:div w:id="1839346674">
      <w:bodyDiv w:val="1"/>
      <w:marLeft w:val="0"/>
      <w:marRight w:val="0"/>
      <w:marTop w:val="0"/>
      <w:marBottom w:val="0"/>
      <w:divBdr>
        <w:top w:val="none" w:sz="0" w:space="0" w:color="auto"/>
        <w:left w:val="none" w:sz="0" w:space="0" w:color="auto"/>
        <w:bottom w:val="none" w:sz="0" w:space="0" w:color="auto"/>
        <w:right w:val="none" w:sz="0" w:space="0" w:color="auto"/>
      </w:divBdr>
    </w:div>
    <w:div w:id="1944343191">
      <w:bodyDiv w:val="1"/>
      <w:marLeft w:val="0"/>
      <w:marRight w:val="0"/>
      <w:marTop w:val="0"/>
      <w:marBottom w:val="0"/>
      <w:divBdr>
        <w:top w:val="none" w:sz="0" w:space="0" w:color="auto"/>
        <w:left w:val="none" w:sz="0" w:space="0" w:color="auto"/>
        <w:bottom w:val="none" w:sz="0" w:space="0" w:color="auto"/>
        <w:right w:val="none" w:sz="0" w:space="0" w:color="auto"/>
      </w:divBdr>
    </w:div>
    <w:div w:id="1981154497">
      <w:bodyDiv w:val="1"/>
      <w:marLeft w:val="0"/>
      <w:marRight w:val="0"/>
      <w:marTop w:val="0"/>
      <w:marBottom w:val="0"/>
      <w:divBdr>
        <w:top w:val="none" w:sz="0" w:space="0" w:color="auto"/>
        <w:left w:val="none" w:sz="0" w:space="0" w:color="auto"/>
        <w:bottom w:val="none" w:sz="0" w:space="0" w:color="auto"/>
        <w:right w:val="none" w:sz="0" w:space="0" w:color="auto"/>
      </w:divBdr>
    </w:div>
    <w:div w:id="2017228856">
      <w:bodyDiv w:val="1"/>
      <w:marLeft w:val="0"/>
      <w:marRight w:val="0"/>
      <w:marTop w:val="0"/>
      <w:marBottom w:val="0"/>
      <w:divBdr>
        <w:top w:val="none" w:sz="0" w:space="0" w:color="auto"/>
        <w:left w:val="none" w:sz="0" w:space="0" w:color="auto"/>
        <w:bottom w:val="none" w:sz="0" w:space="0" w:color="auto"/>
        <w:right w:val="none" w:sz="0" w:space="0" w:color="auto"/>
      </w:divBdr>
    </w:div>
    <w:div w:id="2064135498">
      <w:bodyDiv w:val="1"/>
      <w:marLeft w:val="0"/>
      <w:marRight w:val="0"/>
      <w:marTop w:val="0"/>
      <w:marBottom w:val="0"/>
      <w:divBdr>
        <w:top w:val="none" w:sz="0" w:space="0" w:color="auto"/>
        <w:left w:val="none" w:sz="0" w:space="0" w:color="auto"/>
        <w:bottom w:val="none" w:sz="0" w:space="0" w:color="auto"/>
        <w:right w:val="none" w:sz="0" w:space="0" w:color="auto"/>
      </w:divBdr>
    </w:div>
    <w:div w:id="2082172478">
      <w:bodyDiv w:val="1"/>
      <w:marLeft w:val="0"/>
      <w:marRight w:val="0"/>
      <w:marTop w:val="0"/>
      <w:marBottom w:val="0"/>
      <w:divBdr>
        <w:top w:val="none" w:sz="0" w:space="0" w:color="auto"/>
        <w:left w:val="none" w:sz="0" w:space="0" w:color="auto"/>
        <w:bottom w:val="none" w:sz="0" w:space="0" w:color="auto"/>
        <w:right w:val="none" w:sz="0" w:space="0" w:color="auto"/>
      </w:divBdr>
    </w:div>
    <w:div w:id="2096121883">
      <w:bodyDiv w:val="1"/>
      <w:marLeft w:val="0"/>
      <w:marRight w:val="0"/>
      <w:marTop w:val="0"/>
      <w:marBottom w:val="0"/>
      <w:divBdr>
        <w:top w:val="none" w:sz="0" w:space="0" w:color="auto"/>
        <w:left w:val="none" w:sz="0" w:space="0" w:color="auto"/>
        <w:bottom w:val="none" w:sz="0" w:space="0" w:color="auto"/>
        <w:right w:val="none" w:sz="0" w:space="0" w:color="auto"/>
      </w:divBdr>
    </w:div>
    <w:div w:id="21186022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4.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3.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2.emf"/><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image" Target="media/image1.png"/><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5.xml"/></Relationships>
</file>

<file path=word/_rels/endnotes.xml.rels><?xml version="1.0" encoding="UTF-8" standalone="yes"?>
<Relationships xmlns="http://schemas.openxmlformats.org/package/2006/relationships"><Relationship Id="rId1" Type="http://schemas.openxmlformats.org/officeDocument/2006/relationships/hyperlink" Target="http://www.usinflationcalculator.co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schultf\Desktop\WorkPaperReview2ndQtr2007\SCE%20Work%20Paper%20Template%20-%20Final.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PGE</b:Tag>
    <b:SourceType>Report</b:SourceType>
    <b:Guid>{6DDA8AA3-2F04-4461-946D-0B50BCDF1326}</b:Guid>
    <b:Title>PGECOLTG164 R1 LEDGlobe.doc</b:Title>
    <b:RefOrder>1</b:RefOrder>
  </b:Source>
</b:Sources>
</file>

<file path=customXml/itemProps1.xml><?xml version="1.0" encoding="utf-8"?>
<ds:datastoreItem xmlns:ds="http://schemas.openxmlformats.org/officeDocument/2006/customXml" ds:itemID="{CA3A7CB0-CB7B-42D7-936A-E3CF48D171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SCE Work Paper Template - Final.dot</Template>
  <TotalTime>0</TotalTime>
  <Pages>19</Pages>
  <Words>4437</Words>
  <Characters>25293</Characters>
  <Application>Microsoft Office Word</Application>
  <DocSecurity>4</DocSecurity>
  <Lines>210</Lines>
  <Paragraphs>59</Paragraphs>
  <ScaleCrop>false</ScaleCrop>
  <HeadingPairs>
    <vt:vector size="2" baseType="variant">
      <vt:variant>
        <vt:lpstr>Title</vt:lpstr>
      </vt:variant>
      <vt:variant>
        <vt:i4>1</vt:i4>
      </vt:variant>
    </vt:vector>
  </HeadingPairs>
  <TitlesOfParts>
    <vt:vector size="1" baseType="lpstr">
      <vt:lpstr>Work Paper Template 2011 November</vt:lpstr>
    </vt:vector>
  </TitlesOfParts>
  <Company>PG&amp;E</Company>
  <LinksUpToDate>false</LinksUpToDate>
  <CharactersWithSpaces>29671</CharactersWithSpaces>
  <SharedDoc>false</SharedDoc>
  <HLinks>
    <vt:vector size="198" baseType="variant">
      <vt:variant>
        <vt:i4>1507390</vt:i4>
      </vt:variant>
      <vt:variant>
        <vt:i4>197</vt:i4>
      </vt:variant>
      <vt:variant>
        <vt:i4>0</vt:i4>
      </vt:variant>
      <vt:variant>
        <vt:i4>5</vt:i4>
      </vt:variant>
      <vt:variant>
        <vt:lpwstr/>
      </vt:variant>
      <vt:variant>
        <vt:lpwstr>_Toc378256035</vt:lpwstr>
      </vt:variant>
      <vt:variant>
        <vt:i4>1507390</vt:i4>
      </vt:variant>
      <vt:variant>
        <vt:i4>191</vt:i4>
      </vt:variant>
      <vt:variant>
        <vt:i4>0</vt:i4>
      </vt:variant>
      <vt:variant>
        <vt:i4>5</vt:i4>
      </vt:variant>
      <vt:variant>
        <vt:lpwstr/>
      </vt:variant>
      <vt:variant>
        <vt:lpwstr>_Toc378256034</vt:lpwstr>
      </vt:variant>
      <vt:variant>
        <vt:i4>1507390</vt:i4>
      </vt:variant>
      <vt:variant>
        <vt:i4>185</vt:i4>
      </vt:variant>
      <vt:variant>
        <vt:i4>0</vt:i4>
      </vt:variant>
      <vt:variant>
        <vt:i4>5</vt:i4>
      </vt:variant>
      <vt:variant>
        <vt:lpwstr/>
      </vt:variant>
      <vt:variant>
        <vt:lpwstr>_Toc378256033</vt:lpwstr>
      </vt:variant>
      <vt:variant>
        <vt:i4>1245246</vt:i4>
      </vt:variant>
      <vt:variant>
        <vt:i4>176</vt:i4>
      </vt:variant>
      <vt:variant>
        <vt:i4>0</vt:i4>
      </vt:variant>
      <vt:variant>
        <vt:i4>5</vt:i4>
      </vt:variant>
      <vt:variant>
        <vt:lpwstr/>
      </vt:variant>
      <vt:variant>
        <vt:lpwstr>_Toc378256072</vt:lpwstr>
      </vt:variant>
      <vt:variant>
        <vt:i4>1245246</vt:i4>
      </vt:variant>
      <vt:variant>
        <vt:i4>170</vt:i4>
      </vt:variant>
      <vt:variant>
        <vt:i4>0</vt:i4>
      </vt:variant>
      <vt:variant>
        <vt:i4>5</vt:i4>
      </vt:variant>
      <vt:variant>
        <vt:lpwstr/>
      </vt:variant>
      <vt:variant>
        <vt:lpwstr>_Toc378256071</vt:lpwstr>
      </vt:variant>
      <vt:variant>
        <vt:i4>1245246</vt:i4>
      </vt:variant>
      <vt:variant>
        <vt:i4>164</vt:i4>
      </vt:variant>
      <vt:variant>
        <vt:i4>0</vt:i4>
      </vt:variant>
      <vt:variant>
        <vt:i4>5</vt:i4>
      </vt:variant>
      <vt:variant>
        <vt:lpwstr/>
      </vt:variant>
      <vt:variant>
        <vt:lpwstr>_Toc378256070</vt:lpwstr>
      </vt:variant>
      <vt:variant>
        <vt:i4>1179710</vt:i4>
      </vt:variant>
      <vt:variant>
        <vt:i4>158</vt:i4>
      </vt:variant>
      <vt:variant>
        <vt:i4>0</vt:i4>
      </vt:variant>
      <vt:variant>
        <vt:i4>5</vt:i4>
      </vt:variant>
      <vt:variant>
        <vt:lpwstr/>
      </vt:variant>
      <vt:variant>
        <vt:lpwstr>_Toc378256069</vt:lpwstr>
      </vt:variant>
      <vt:variant>
        <vt:i4>1179710</vt:i4>
      </vt:variant>
      <vt:variant>
        <vt:i4>152</vt:i4>
      </vt:variant>
      <vt:variant>
        <vt:i4>0</vt:i4>
      </vt:variant>
      <vt:variant>
        <vt:i4>5</vt:i4>
      </vt:variant>
      <vt:variant>
        <vt:lpwstr/>
      </vt:variant>
      <vt:variant>
        <vt:lpwstr>_Toc378256068</vt:lpwstr>
      </vt:variant>
      <vt:variant>
        <vt:i4>1179710</vt:i4>
      </vt:variant>
      <vt:variant>
        <vt:i4>146</vt:i4>
      </vt:variant>
      <vt:variant>
        <vt:i4>0</vt:i4>
      </vt:variant>
      <vt:variant>
        <vt:i4>5</vt:i4>
      </vt:variant>
      <vt:variant>
        <vt:lpwstr/>
      </vt:variant>
      <vt:variant>
        <vt:lpwstr>_Toc378256067</vt:lpwstr>
      </vt:variant>
      <vt:variant>
        <vt:i4>1179710</vt:i4>
      </vt:variant>
      <vt:variant>
        <vt:i4>140</vt:i4>
      </vt:variant>
      <vt:variant>
        <vt:i4>0</vt:i4>
      </vt:variant>
      <vt:variant>
        <vt:i4>5</vt:i4>
      </vt:variant>
      <vt:variant>
        <vt:lpwstr/>
      </vt:variant>
      <vt:variant>
        <vt:lpwstr>_Toc378256066</vt:lpwstr>
      </vt:variant>
      <vt:variant>
        <vt:i4>1179710</vt:i4>
      </vt:variant>
      <vt:variant>
        <vt:i4>134</vt:i4>
      </vt:variant>
      <vt:variant>
        <vt:i4>0</vt:i4>
      </vt:variant>
      <vt:variant>
        <vt:i4>5</vt:i4>
      </vt:variant>
      <vt:variant>
        <vt:lpwstr/>
      </vt:variant>
      <vt:variant>
        <vt:lpwstr>_Toc378256065</vt:lpwstr>
      </vt:variant>
      <vt:variant>
        <vt:i4>1179710</vt:i4>
      </vt:variant>
      <vt:variant>
        <vt:i4>128</vt:i4>
      </vt:variant>
      <vt:variant>
        <vt:i4>0</vt:i4>
      </vt:variant>
      <vt:variant>
        <vt:i4>5</vt:i4>
      </vt:variant>
      <vt:variant>
        <vt:lpwstr/>
      </vt:variant>
      <vt:variant>
        <vt:lpwstr>_Toc378256064</vt:lpwstr>
      </vt:variant>
      <vt:variant>
        <vt:i4>1179710</vt:i4>
      </vt:variant>
      <vt:variant>
        <vt:i4>122</vt:i4>
      </vt:variant>
      <vt:variant>
        <vt:i4>0</vt:i4>
      </vt:variant>
      <vt:variant>
        <vt:i4>5</vt:i4>
      </vt:variant>
      <vt:variant>
        <vt:lpwstr/>
      </vt:variant>
      <vt:variant>
        <vt:lpwstr>_Toc378256063</vt:lpwstr>
      </vt:variant>
      <vt:variant>
        <vt:i4>1179710</vt:i4>
      </vt:variant>
      <vt:variant>
        <vt:i4>116</vt:i4>
      </vt:variant>
      <vt:variant>
        <vt:i4>0</vt:i4>
      </vt:variant>
      <vt:variant>
        <vt:i4>5</vt:i4>
      </vt:variant>
      <vt:variant>
        <vt:lpwstr/>
      </vt:variant>
      <vt:variant>
        <vt:lpwstr>_Toc378256062</vt:lpwstr>
      </vt:variant>
      <vt:variant>
        <vt:i4>1179710</vt:i4>
      </vt:variant>
      <vt:variant>
        <vt:i4>110</vt:i4>
      </vt:variant>
      <vt:variant>
        <vt:i4>0</vt:i4>
      </vt:variant>
      <vt:variant>
        <vt:i4>5</vt:i4>
      </vt:variant>
      <vt:variant>
        <vt:lpwstr/>
      </vt:variant>
      <vt:variant>
        <vt:lpwstr>_Toc378256061</vt:lpwstr>
      </vt:variant>
      <vt:variant>
        <vt:i4>1179710</vt:i4>
      </vt:variant>
      <vt:variant>
        <vt:i4>104</vt:i4>
      </vt:variant>
      <vt:variant>
        <vt:i4>0</vt:i4>
      </vt:variant>
      <vt:variant>
        <vt:i4>5</vt:i4>
      </vt:variant>
      <vt:variant>
        <vt:lpwstr/>
      </vt:variant>
      <vt:variant>
        <vt:lpwstr>_Toc378256060</vt:lpwstr>
      </vt:variant>
      <vt:variant>
        <vt:i4>1114174</vt:i4>
      </vt:variant>
      <vt:variant>
        <vt:i4>98</vt:i4>
      </vt:variant>
      <vt:variant>
        <vt:i4>0</vt:i4>
      </vt:variant>
      <vt:variant>
        <vt:i4>5</vt:i4>
      </vt:variant>
      <vt:variant>
        <vt:lpwstr/>
      </vt:variant>
      <vt:variant>
        <vt:lpwstr>_Toc378256059</vt:lpwstr>
      </vt:variant>
      <vt:variant>
        <vt:i4>1114174</vt:i4>
      </vt:variant>
      <vt:variant>
        <vt:i4>92</vt:i4>
      </vt:variant>
      <vt:variant>
        <vt:i4>0</vt:i4>
      </vt:variant>
      <vt:variant>
        <vt:i4>5</vt:i4>
      </vt:variant>
      <vt:variant>
        <vt:lpwstr/>
      </vt:variant>
      <vt:variant>
        <vt:lpwstr>_Toc378256058</vt:lpwstr>
      </vt:variant>
      <vt:variant>
        <vt:i4>1114174</vt:i4>
      </vt:variant>
      <vt:variant>
        <vt:i4>86</vt:i4>
      </vt:variant>
      <vt:variant>
        <vt:i4>0</vt:i4>
      </vt:variant>
      <vt:variant>
        <vt:i4>5</vt:i4>
      </vt:variant>
      <vt:variant>
        <vt:lpwstr/>
      </vt:variant>
      <vt:variant>
        <vt:lpwstr>_Toc378256057</vt:lpwstr>
      </vt:variant>
      <vt:variant>
        <vt:i4>1114174</vt:i4>
      </vt:variant>
      <vt:variant>
        <vt:i4>80</vt:i4>
      </vt:variant>
      <vt:variant>
        <vt:i4>0</vt:i4>
      </vt:variant>
      <vt:variant>
        <vt:i4>5</vt:i4>
      </vt:variant>
      <vt:variant>
        <vt:lpwstr/>
      </vt:variant>
      <vt:variant>
        <vt:lpwstr>_Toc378256056</vt:lpwstr>
      </vt:variant>
      <vt:variant>
        <vt:i4>1114174</vt:i4>
      </vt:variant>
      <vt:variant>
        <vt:i4>74</vt:i4>
      </vt:variant>
      <vt:variant>
        <vt:i4>0</vt:i4>
      </vt:variant>
      <vt:variant>
        <vt:i4>5</vt:i4>
      </vt:variant>
      <vt:variant>
        <vt:lpwstr/>
      </vt:variant>
      <vt:variant>
        <vt:lpwstr>_Toc378256055</vt:lpwstr>
      </vt:variant>
      <vt:variant>
        <vt:i4>1114174</vt:i4>
      </vt:variant>
      <vt:variant>
        <vt:i4>68</vt:i4>
      </vt:variant>
      <vt:variant>
        <vt:i4>0</vt:i4>
      </vt:variant>
      <vt:variant>
        <vt:i4>5</vt:i4>
      </vt:variant>
      <vt:variant>
        <vt:lpwstr/>
      </vt:variant>
      <vt:variant>
        <vt:lpwstr>_Toc378256054</vt:lpwstr>
      </vt:variant>
      <vt:variant>
        <vt:i4>1114174</vt:i4>
      </vt:variant>
      <vt:variant>
        <vt:i4>62</vt:i4>
      </vt:variant>
      <vt:variant>
        <vt:i4>0</vt:i4>
      </vt:variant>
      <vt:variant>
        <vt:i4>5</vt:i4>
      </vt:variant>
      <vt:variant>
        <vt:lpwstr/>
      </vt:variant>
      <vt:variant>
        <vt:lpwstr>_Toc378256053</vt:lpwstr>
      </vt:variant>
      <vt:variant>
        <vt:i4>1114174</vt:i4>
      </vt:variant>
      <vt:variant>
        <vt:i4>56</vt:i4>
      </vt:variant>
      <vt:variant>
        <vt:i4>0</vt:i4>
      </vt:variant>
      <vt:variant>
        <vt:i4>5</vt:i4>
      </vt:variant>
      <vt:variant>
        <vt:lpwstr/>
      </vt:variant>
      <vt:variant>
        <vt:lpwstr>_Toc378256052</vt:lpwstr>
      </vt:variant>
      <vt:variant>
        <vt:i4>1114174</vt:i4>
      </vt:variant>
      <vt:variant>
        <vt:i4>50</vt:i4>
      </vt:variant>
      <vt:variant>
        <vt:i4>0</vt:i4>
      </vt:variant>
      <vt:variant>
        <vt:i4>5</vt:i4>
      </vt:variant>
      <vt:variant>
        <vt:lpwstr/>
      </vt:variant>
      <vt:variant>
        <vt:lpwstr>_Toc378256051</vt:lpwstr>
      </vt:variant>
      <vt:variant>
        <vt:i4>1114174</vt:i4>
      </vt:variant>
      <vt:variant>
        <vt:i4>44</vt:i4>
      </vt:variant>
      <vt:variant>
        <vt:i4>0</vt:i4>
      </vt:variant>
      <vt:variant>
        <vt:i4>5</vt:i4>
      </vt:variant>
      <vt:variant>
        <vt:lpwstr/>
      </vt:variant>
      <vt:variant>
        <vt:lpwstr>_Toc378256050</vt:lpwstr>
      </vt:variant>
      <vt:variant>
        <vt:i4>1048638</vt:i4>
      </vt:variant>
      <vt:variant>
        <vt:i4>38</vt:i4>
      </vt:variant>
      <vt:variant>
        <vt:i4>0</vt:i4>
      </vt:variant>
      <vt:variant>
        <vt:i4>5</vt:i4>
      </vt:variant>
      <vt:variant>
        <vt:lpwstr/>
      </vt:variant>
      <vt:variant>
        <vt:lpwstr>_Toc378256049</vt:lpwstr>
      </vt:variant>
      <vt:variant>
        <vt:i4>1048638</vt:i4>
      </vt:variant>
      <vt:variant>
        <vt:i4>32</vt:i4>
      </vt:variant>
      <vt:variant>
        <vt:i4>0</vt:i4>
      </vt:variant>
      <vt:variant>
        <vt:i4>5</vt:i4>
      </vt:variant>
      <vt:variant>
        <vt:lpwstr/>
      </vt:variant>
      <vt:variant>
        <vt:lpwstr>_Toc378256048</vt:lpwstr>
      </vt:variant>
      <vt:variant>
        <vt:i4>1048638</vt:i4>
      </vt:variant>
      <vt:variant>
        <vt:i4>26</vt:i4>
      </vt:variant>
      <vt:variant>
        <vt:i4>0</vt:i4>
      </vt:variant>
      <vt:variant>
        <vt:i4>5</vt:i4>
      </vt:variant>
      <vt:variant>
        <vt:lpwstr/>
      </vt:variant>
      <vt:variant>
        <vt:lpwstr>_Toc378256047</vt:lpwstr>
      </vt:variant>
      <vt:variant>
        <vt:i4>1048638</vt:i4>
      </vt:variant>
      <vt:variant>
        <vt:i4>20</vt:i4>
      </vt:variant>
      <vt:variant>
        <vt:i4>0</vt:i4>
      </vt:variant>
      <vt:variant>
        <vt:i4>5</vt:i4>
      </vt:variant>
      <vt:variant>
        <vt:lpwstr/>
      </vt:variant>
      <vt:variant>
        <vt:lpwstr>_Toc378256046</vt:lpwstr>
      </vt:variant>
      <vt:variant>
        <vt:i4>1048638</vt:i4>
      </vt:variant>
      <vt:variant>
        <vt:i4>14</vt:i4>
      </vt:variant>
      <vt:variant>
        <vt:i4>0</vt:i4>
      </vt:variant>
      <vt:variant>
        <vt:i4>5</vt:i4>
      </vt:variant>
      <vt:variant>
        <vt:lpwstr/>
      </vt:variant>
      <vt:variant>
        <vt:lpwstr>_Toc378256045</vt:lpwstr>
      </vt:variant>
      <vt:variant>
        <vt:i4>1048638</vt:i4>
      </vt:variant>
      <vt:variant>
        <vt:i4>8</vt:i4>
      </vt:variant>
      <vt:variant>
        <vt:i4>0</vt:i4>
      </vt:variant>
      <vt:variant>
        <vt:i4>5</vt:i4>
      </vt:variant>
      <vt:variant>
        <vt:lpwstr/>
      </vt:variant>
      <vt:variant>
        <vt:lpwstr>_Toc378256044</vt:lpwstr>
      </vt:variant>
      <vt:variant>
        <vt:i4>1048638</vt:i4>
      </vt:variant>
      <vt:variant>
        <vt:i4>2</vt:i4>
      </vt:variant>
      <vt:variant>
        <vt:i4>0</vt:i4>
      </vt:variant>
      <vt:variant>
        <vt:i4>5</vt:i4>
      </vt:variant>
      <vt:variant>
        <vt:lpwstr/>
      </vt:variant>
      <vt:variant>
        <vt:lpwstr>_Toc378256043</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Work Paper Template 2011 November</dc:title>
  <dc:creator>Steven Blanc</dc:creator>
  <cp:lastModifiedBy>Wyatt, Jim</cp:lastModifiedBy>
  <cp:revision>2</cp:revision>
  <cp:lastPrinted>2013-12-30T23:05:00Z</cp:lastPrinted>
  <dcterms:created xsi:type="dcterms:W3CDTF">2014-05-21T16:57:00Z</dcterms:created>
  <dcterms:modified xsi:type="dcterms:W3CDTF">2014-05-21T16:57:00Z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Document</vt:lpwstr>
  </property>
</Properties>
</file>